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i w:val="1"/>
        </w:rPr>
        <w:drawing>
          <wp:inline distB="114300" distT="114300" distL="114300" distR="114300">
            <wp:extent cx="6131795" cy="7367588"/>
            <wp:effectExtent b="12700" l="12700" r="12700" t="12700"/>
            <wp:docPr id="58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7"/>
                    <a:srcRect b="7803" l="0" r="0" t="5128"/>
                    <a:stretch>
                      <a:fillRect/>
                    </a:stretch>
                  </pic:blipFill>
                  <pic:spPr>
                    <a:xfrm>
                      <a:off x="0" y="0"/>
                      <a:ext cx="6131795" cy="736758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Nome: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 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Organização: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______________________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 Data: 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</w:t>
      </w:r>
    </w:p>
    <w:p w:rsidR="00000000" w:rsidDel="00000000" w:rsidP="00000000" w:rsidRDefault="00000000" w:rsidRPr="00000000" w14:paraId="00000009">
      <w:pPr>
        <w:ind w:left="-990" w:right="-99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left="0" w:right="-990" w:firstLine="0"/>
        <w:jc w:val="both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Bem-vindo/a!</w:t>
      </w:r>
    </w:p>
    <w:p w:rsidR="00000000" w:rsidDel="00000000" w:rsidP="00000000" w:rsidRDefault="00000000" w:rsidRPr="00000000" w14:paraId="0000000B">
      <w:pPr>
        <w:jc w:val="left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Esta livro de atividades apresenta um resumo do domínio de bem-estar de professoras/es alinhado aos Requisitos Mínimos da INEE que você identificou como o mais adequado à sua função atual e aos seus interesses futuros. Durante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</w:t>
      </w:r>
      <w:r w:rsidDel="00000000" w:rsidR="00000000" w:rsidRPr="00000000">
        <w:rPr>
          <w:sz w:val="20"/>
          <w:szCs w:val="20"/>
          <w:rtl w:val="0"/>
        </w:rPr>
        <w:t xml:space="preserve">, ser-lhe-á pedido que realize atividades individualmente e em grupo. Este livro de atividades permitir-lhe-á registar seus pensamentos, anotar as contribuições de suas e seus colegas e documentar ideias para futuras iniciativas de bem-estar de professoras/es. As páginas deste livros de atividades estão numeradas e correspondem às instruções do conjunto de </w:t>
      </w:r>
      <w:r w:rsidDel="00000000" w:rsidR="00000000" w:rsidRPr="00000000">
        <w:rPr>
          <w:i w:val="1"/>
          <w:sz w:val="20"/>
          <w:szCs w:val="20"/>
          <w:rtl w:val="0"/>
        </w:rPr>
        <w:t xml:space="preserve">slides</w:t>
      </w:r>
      <w:r w:rsidDel="00000000" w:rsidR="00000000" w:rsidRPr="00000000">
        <w:rPr>
          <w:sz w:val="20"/>
          <w:szCs w:val="20"/>
          <w:rtl w:val="0"/>
        </w:rPr>
        <w:t xml:space="preserve">, que as/os facilitadoras/es utilizarão para conduzir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sz w:val="20"/>
          <w:szCs w:val="20"/>
          <w:rtl w:val="0"/>
        </w:rPr>
        <w:t xml:space="preserve">durante dois dias.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De que trata este workshop?</w:t>
      </w:r>
      <w:r w:rsidDel="00000000" w:rsidR="00000000" w:rsidRPr="00000000">
        <w:rPr>
          <w:rFonts w:ascii="Muli" w:cs="Muli" w:eastAsia="Muli" w:hAnsi="Muli"/>
          <w:b w:val="1"/>
          <w:color w:val="1c4587"/>
          <w:sz w:val="20"/>
          <w:szCs w:val="2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2019,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do panorama do bem-estar de professores e professoras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apresentou um enquadramento baseado em pesquisas que permitiu à comunidade de educação em situações de emergência (EeE) conceptualizar plenamente a importância do bem-estar de professoras/es. Também destacou até que ponto as necessidades de professoras/es em matéria de saúde mental e bem-estar foram negligenciadas e pouco abordadas em muitos dos contextos mais difíceis do mundo. Com base nesta publicação, e com o apoio generoso do fundo A Educação não Pode Esperar (Education Cannot Wait, ECW), a Rede Interinstitucional para a Educação em Situações de Emergência (INEE) produziu recentemente dois documentos que permitiram à nossa comunidade: a) compreender até que ponto os recursos e os programas centrados no bem-estar de professoras/es estavam disponíveis; b) compreender até que ponto eram (ou não) representativos e adequados às realidades sociais, culturais e económicas das/os professoras/es; e c) oferecer princípios e recomendações claros, coerentes e acionáveis para melhorar o bem-estar de professoras/es em situações de emergência no contexto global. Estes documentos são: o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Mapeamento recursos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 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das lacunas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e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 para o bem-estar de professores e professoras em situações de emergência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apresenta-lhe estas publicações e proporciona-lhe o tempo, o espaço e as ligações pessoais para explorar e definir o conceito de bem-estar de professoras/es para [CONTEXTO]: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aprenderá sobre o bem-estar de professoras/es e a análise de lacunas, que identifica as áreas de prioridade em termos de desenvolvimento e implementação de abordagens baseadas na cultura e no contexto para a política e a prática do bem-estar dessas/es profissionais. 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seguida, trabalhará com colegas para aprender sobre os princípios e os domínios descritos na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identificando e adaptando as recomendações prioritárias que melhor se adequam às suas realidades.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Finalmente, produzirá um plano de ação específico para o contexto, que inclui cada domínio dos Requisitos Mínimos da INEE e descreve as políticas, as práticas e as partes interessadas que trabalharão em conjunto para alcançar melhorias no bem-estar de professoras/es nas suas escolas e comunidades.    </w:t>
      </w:r>
    </w:p>
    <w:p w:rsidR="00000000" w:rsidDel="00000000" w:rsidP="00000000" w:rsidRDefault="00000000" w:rsidRPr="00000000" w14:paraId="00000014">
      <w:pPr>
        <w:ind w:left="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se espera de você?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0" w:firstLine="0"/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está a participar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porque desempenha um papel fundamental no sistema educativo de [CONTEXTO]. Pode ser um/a professor/a, um/a diretor/a de escola, um/a decisor de políticas ou um/a profissional da área de educação. Seja qual for o seu papel, sua experiência e sua voz são importantes. Suas perspetivas sobre os pontos fortes e as capacidades das/os professoras/es, suas lutas e seus contratempos, bem como o seu entendimento de suas necessidades sociais, culturais e económicas específicas, irão informar as ideias e inovações para o bem-estar de professoras/es que 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foi concebido para apresentar. Juntos criaremos um espaço colaborativo, produtivo e de respeito, no qual o você e todas/os as/os suas/seus colegas podem participar em segurança e contribuir com confiança.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vem a seguir?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0" w:firstLine="0"/>
        <w:jc w:val="left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O principal resultado deste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é o desenvolvimento de um plano de ação específico para [CONTEXTO] para o bem-estar de professoras/es. Esperamos que as conexões e as relações formadas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eliminem silos profissionais e ajudem a levar o plano de ação da ideia à implementação para todas/os as/os professoras/es - e para todas as crianças e adolescentes de [CONTEXTO].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-990" w:right="-99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1: Criar conhecimento comum</w:t>
      </w:r>
    </w:p>
    <w:p w:rsidR="00000000" w:rsidDel="00000000" w:rsidP="00000000" w:rsidRDefault="00000000" w:rsidRPr="00000000" w14:paraId="0000001D">
      <w:pPr>
        <w:ind w:left="0" w:right="30" w:firstLine="0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Quem são as/os professoras/es em [CONTEXTO]?</w:t>
      </w:r>
    </w:p>
    <w:p w:rsidR="00000000" w:rsidDel="00000000" w:rsidP="00000000" w:rsidRDefault="00000000" w:rsidRPr="00000000" w14:paraId="0000001F">
      <w:pPr>
        <w:ind w:left="0" w:right="30" w:firstLine="0"/>
        <w:rPr>
          <w:rFonts w:ascii="Muli" w:cs="Muli" w:eastAsia="Muli" w:hAnsi="Muli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Qual é o contexto (nível de educação, estatuto socioeconómico, identidade sociocultural), o perfil, o papel e o estatuto das/os professoras/es em [CONTEXTO]?</w:t>
      </w:r>
      <w:r w:rsidDel="00000000" w:rsidR="00000000" w:rsidRPr="00000000">
        <w:rPr>
          <w:rtl w:val="0"/>
        </w:rPr>
      </w:r>
    </w:p>
    <w:tbl>
      <w:tblPr>
        <w:tblStyle w:val="Table1"/>
        <w:tblW w:w="961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ideias:</w:t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O que disseram os seus colegas? Elas/es têm uma perceção semelhante ou diferente sobre quem são as/os professoras/es em [CONTEXTO]?</w:t>
      </w:r>
      <w:r w:rsidDel="00000000" w:rsidR="00000000" w:rsidRPr="00000000">
        <w:rPr>
          <w:rtl w:val="0"/>
        </w:rPr>
      </w:r>
    </w:p>
    <w:tbl>
      <w:tblPr>
        <w:tblStyle w:val="Table2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ind w:left="0" w:right="30" w:firstLine="0"/>
        <w:rPr/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Para você, o que significa “bem-estar”? </w:t>
      </w:r>
      <w:r w:rsidDel="00000000" w:rsidR="00000000" w:rsidRPr="00000000">
        <w:rPr>
          <w:rtl w:val="0"/>
        </w:rPr>
      </w:r>
    </w:p>
    <w:tbl>
      <w:tblPr>
        <w:tblStyle w:val="Table3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Ilustre, aponte ou faça um diagrama do seu pensamento aqui:</w:t>
            </w:r>
          </w:p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Suas e seus colegas têm ideias semelhantes ou diferentes sobre o bem-estar de professoras/es?</w:t>
      </w:r>
      <w:r w:rsidDel="00000000" w:rsidR="00000000" w:rsidRPr="00000000">
        <w:rPr>
          <w:rtl w:val="0"/>
        </w:rPr>
      </w:r>
    </w:p>
    <w:tbl>
      <w:tblPr>
        <w:tblStyle w:val="Table4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tblGridChange w:id="0">
          <w:tblGrid>
            <w:gridCol w:w="9735"/>
          </w:tblGrid>
        </w:tblGridChange>
      </w:tblGrid>
      <w:tr>
        <w:trPr>
          <w:cantSplit w:val="0"/>
          <w:trHeight w:val="1592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2F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0" w:right="30" w:firstLine="0"/>
        <w:rPr>
          <w:rFonts w:ascii="Muli" w:cs="Muli" w:eastAsia="Muli" w:hAnsi="Muli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Por que concentrar-se no bem-estar de professoras/es?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Citações-chave de professoras/es e pesquisadoras/es</w:t>
      </w:r>
      <w:r w:rsidDel="00000000" w:rsidR="00000000" w:rsidRPr="00000000">
        <w:rPr>
          <w:rtl w:val="0"/>
        </w:rPr>
      </w:r>
    </w:p>
    <w:tbl>
      <w:tblPr>
        <w:tblStyle w:val="Table5"/>
        <w:tblW w:w="976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Qual é a citação com que você mais se identifica?</w:t>
            </w:r>
          </w:p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10 principais conclusões sobre o </w:t>
      </w:r>
      <w:r w:rsidDel="00000000" w:rsidR="00000000" w:rsidRPr="00000000">
        <w:rPr>
          <w:rFonts w:ascii="Muli" w:cs="Muli" w:eastAsia="Muli" w:hAnsi="Muli"/>
          <w:rtl w:val="0"/>
        </w:rPr>
        <w:t xml:space="preserve">Mapeamento de recursos</w:t>
      </w: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 para o bem-estar de professoras/es e da </w:t>
      </w:r>
      <w:r w:rsidDel="00000000" w:rsidR="00000000" w:rsidRPr="00000000">
        <w:rPr>
          <w:rFonts w:ascii="Muli" w:cs="Muli" w:eastAsia="Muli" w:hAnsi="Muli"/>
          <w:rtl w:val="0"/>
        </w:rPr>
        <w:t xml:space="preserve">Análise de lacunas</w:t>
      </w:r>
      <w:r w:rsidDel="00000000" w:rsidR="00000000" w:rsidRPr="00000000">
        <w:rPr>
          <w:rtl w:val="0"/>
        </w:rPr>
      </w:r>
    </w:p>
    <w:tbl>
      <w:tblPr>
        <w:tblStyle w:val="Table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5"/>
        <w:tblGridChange w:id="0">
          <w:tblGrid>
            <w:gridCol w:w="97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Que conclusões estão mais relacionadas com a sua experiência em [CONTEXTO]?</w:t>
            </w:r>
          </w:p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A que conclusões daria prioridade para atuar em [CONTEXTO]? </w:t>
      </w:r>
      <w:r w:rsidDel="00000000" w:rsidR="00000000" w:rsidRPr="00000000">
        <w:rPr>
          <w:rtl w:val="0"/>
        </w:rPr>
      </w:r>
    </w:p>
    <w:tbl>
      <w:tblPr>
        <w:tblStyle w:val="Table7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o resultado:</w:t>
            </w:r>
          </w:p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4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1">
      <w:pPr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0" w:right="30" w:firstLine="0"/>
        <w:jc w:val="left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Nota de Orientação: Bem-estar de professores e professoras em contextos de emergência</w:t>
      </w:r>
    </w:p>
    <w:p w:rsidR="00000000" w:rsidDel="00000000" w:rsidP="00000000" w:rsidRDefault="00000000" w:rsidRPr="00000000" w14:paraId="00000045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right="30" w:firstLine="0"/>
        <w:jc w:val="center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Enquadramento concetual: Bem-estar de professores professoras em contextos de emergência</w:t>
      </w:r>
    </w:p>
    <w:p w:rsidR="00000000" w:rsidDel="00000000" w:rsidP="00000000" w:rsidRDefault="00000000" w:rsidRPr="00000000" w14:paraId="00000047">
      <w:pPr>
        <w:ind w:left="0" w:right="30" w:firstLine="0"/>
        <w:jc w:val="center"/>
        <w:rPr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0" w:right="30" w:firstLine="0"/>
        <w:jc w:val="center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b w:val="1"/>
          <w:i w:val="1"/>
          <w:color w:val="1c4587"/>
          <w:sz w:val="20"/>
          <w:szCs w:val="20"/>
        </w:rPr>
        <w:drawing>
          <wp:inline distB="114300" distT="114300" distL="114300" distR="114300">
            <wp:extent cx="4492525" cy="6331004"/>
            <wp:effectExtent b="0" l="0" r="0" t="0"/>
            <wp:docPr id="51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2525" cy="6331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tbl>
      <w:tblPr>
        <w:tblStyle w:val="Table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4A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F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10710.0" w:type="dxa"/>
        <w:jc w:val="left"/>
        <w:tblInd w:w="-9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565"/>
        <w:gridCol w:w="5145"/>
        <w:tblGridChange w:id="0">
          <w:tblGrid>
            <w:gridCol w:w="5565"/>
            <w:gridCol w:w="514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widowControl w:val="0"/>
              <w:spacing w:line="240" w:lineRule="auto"/>
              <w:ind w:left="90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2546584" cy="3565217"/>
                  <wp:effectExtent b="12700" l="12700" r="12700" t="12700"/>
                  <wp:docPr id="54" name="image28.jpg"/>
                  <a:graphic>
                    <a:graphicData uri="http://schemas.openxmlformats.org/drawingml/2006/picture">
                      <pic:pic>
                        <pic:nvPicPr>
                          <pic:cNvPr id="0" name="image28.jpg"/>
                          <pic:cNvPicPr preferRelativeResize="0"/>
                        </pic:nvPicPr>
                        <pic:blipFill>
                          <a:blip r:embed="rId9"/>
                          <a:srcRect b="661" l="0" r="0" t="6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584" cy="3565217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5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4">
      <w:pPr>
        <w:ind w:left="0" w:right="3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Princípios de bem-estar de professoras/es: Atividade do quebra-cabeça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705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15"/>
        <w:gridCol w:w="6990"/>
        <w:tblGridChange w:id="0">
          <w:tblGrid>
            <w:gridCol w:w="2715"/>
            <w:gridCol w:w="6990"/>
          </w:tblGrid>
        </w:tblGridChange>
      </w:tblGrid>
      <w:tr>
        <w:trPr>
          <w:cantSplit w:val="0"/>
          <w:trHeight w:val="286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43038" cy="1623417"/>
                  <wp:effectExtent b="0" l="0" r="0" t="0"/>
                  <wp:docPr id="53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1630" l="0" r="0" t="16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038" cy="16234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1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30.0000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28750" cy="1684060"/>
                  <wp:effectExtent b="0" l="0" r="0" t="0"/>
                  <wp:docPr id="57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6840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rPr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E">
            <w:pPr>
              <w:widowControl w:val="0"/>
              <w:spacing w:line="240" w:lineRule="auto"/>
              <w:ind w:left="0" w:right="30" w:firstLine="0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5.9999999999999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10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12"/>
                <w:szCs w:val="12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57325" cy="1743075"/>
                  <wp:effectExtent b="0" l="0" r="0" t="0"/>
                  <wp:docPr id="55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1124" l="0" r="3773" t="1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7430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63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Contextualizar o bem-estar de professoras/es em [CONTEXTO]</w:t>
      </w:r>
    </w:p>
    <w:p w:rsidR="00000000" w:rsidDel="00000000" w:rsidP="00000000" w:rsidRDefault="00000000" w:rsidRPr="00000000" w14:paraId="00000067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Como você resumiria o processo de contextualização do bem-estar de professoras/es em [CONTEXTO]?</w:t>
      </w:r>
      <w:r w:rsidDel="00000000" w:rsidR="00000000" w:rsidRPr="00000000">
        <w:rPr>
          <w:rtl w:val="0"/>
        </w:rPr>
      </w:r>
    </w:p>
    <w:tbl>
      <w:tblPr>
        <w:tblStyle w:val="Table11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notas:</w:t>
            </w:r>
          </w:p>
          <w:p w:rsidR="00000000" w:rsidDel="00000000" w:rsidP="00000000" w:rsidRDefault="00000000" w:rsidRPr="00000000" w14:paraId="0000006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F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Comunicar o bem-estar de professoras/es em situações de emergência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center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b w:val="1"/>
          <w:color w:val="1c4587"/>
          <w:sz w:val="24"/>
          <w:szCs w:val="24"/>
        </w:rPr>
        <mc:AlternateContent>
          <mc:Choice Requires="wpg">
            <w:drawing>
              <wp:inline distB="114300" distT="114300" distL="114300" distR="114300">
                <wp:extent cx="6044534" cy="1957278"/>
                <wp:effectExtent b="0" l="0" r="0" t="0"/>
                <wp:docPr id="30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795325" y="1221200"/>
                          <a:ext cx="6044534" cy="1957278"/>
                          <a:chOff x="795325" y="1221200"/>
                          <a:chExt cx="5983050" cy="1927150"/>
                        </a:xfrm>
                      </wpg:grpSpPr>
                      <wps:wsp>
                        <wps:cNvSpPr txBox="1"/>
                        <wps:cNvPr id="2" name="Shape 2"/>
                        <wps:spPr>
                          <a:xfrm>
                            <a:off x="795325" y="2599650"/>
                            <a:ext cx="1127400" cy="548700"/>
                          </a:xfrm>
                          <a:prstGeom prst="rect">
                            <a:avLst/>
                          </a:prstGeom>
                          <a:solidFill>
                            <a:srgbClr val="F3F3F3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30" w:firstLine="0"/>
                                <w:jc w:val="left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2"/>
                                  <w:vertAlign w:val="baseline"/>
                                </w:rPr>
                                <w:t xml:space="preserve">Pais e cuidadoras/es</w:t>
                              </w: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spAutoFit/>
                        </wps:bodyPr>
                      </wps:wsp>
                      <wps:wsp>
                        <wps:cNvSpPr txBox="1"/>
                        <wps:cNvPr id="3" name="Shape 3"/>
                        <wps:spPr>
                          <a:xfrm>
                            <a:off x="2121300" y="2599650"/>
                            <a:ext cx="1184100" cy="354000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30" w:firstLine="0"/>
                                <w:jc w:val="both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2"/>
                                  <w:vertAlign w:val="baseline"/>
                                </w:rPr>
                                <w:t xml:space="preserve">Professoras/es</w:t>
                              </w: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4" name="Shape 4"/>
                        <wps:spPr>
                          <a:xfrm>
                            <a:off x="3536975" y="2599650"/>
                            <a:ext cx="874200" cy="515700"/>
                          </a:xfrm>
                          <a:prstGeom prst="rect">
                            <a:avLst/>
                          </a:prstGeom>
                          <a:solidFill>
                            <a:srgbClr val="CCCC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30" w:firstLine="0"/>
                                <w:jc w:val="both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2"/>
                                  <w:vertAlign w:val="baseline"/>
                                </w:rPr>
                                <w:t xml:space="preserve">Líderes escolares</w:t>
                              </w: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5" name="Shape 5"/>
                        <wps:spPr>
                          <a:xfrm>
                            <a:off x="4669725" y="2599650"/>
                            <a:ext cx="874200" cy="515700"/>
                          </a:xfrm>
                          <a:prstGeom prst="rect">
                            <a:avLst/>
                          </a:prstGeom>
                          <a:solidFill>
                            <a:srgbClr val="B7B7B7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30" w:firstLine="0"/>
                                <w:jc w:val="both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2"/>
                                  <w:vertAlign w:val="baseline"/>
                                </w:rPr>
                                <w:t xml:space="preserve">Decisores políticos</w:t>
                              </w: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6" name="Shape 6"/>
                        <wps:spPr>
                          <a:xfrm>
                            <a:off x="5802475" y="2599650"/>
                            <a:ext cx="975900" cy="515700"/>
                          </a:xfrm>
                          <a:prstGeom prst="rect">
                            <a:avLst/>
                          </a:prstGeom>
                          <a:solidFill>
                            <a:srgbClr val="666666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75.9999942779541"/>
                                <w:ind w:left="0" w:right="30" w:firstLine="0"/>
                                <w:jc w:val="both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0"/>
                                  <w:vertAlign w:val="baseline"/>
                                </w:rPr>
                                <w:t xml:space="preserve">E</w:t>
                              </w:r>
                              <w:r w:rsidDel="00000000" w:rsidR="00000000" w:rsidRPr="00000000">
                                <w:rPr>
                                  <w:rFonts w:ascii="Muli" w:cs="Muli" w:eastAsia="Muli" w:hAnsi="Muli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2"/>
                                  <w:vertAlign w:val="baseline"/>
                                </w:rPr>
                                <w:t xml:space="preserve">ntidades doadoras</w:t>
                              </w: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pic:pic>
                        <pic:nvPicPr>
                          <pic:cNvPr descr="Principle 1 POR.png" id="7" name="Shape 7"/>
                          <pic:cNvPicPr preferRelativeResize="0"/>
                        </pic:nvPicPr>
                        <pic:blipFill>
                          <a:blip r:embed="rId10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76200" y="1237113"/>
                            <a:ext cx="975900" cy="113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descr="Principle 2 POR.png" id="8" name="Shape 8"/>
                          <pic:cNvPicPr preferRelativeResize="0"/>
                        </pic:nvPicPr>
                        <pic:blipFill>
                          <a:blip r:embed="rId11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0424" y="1229167"/>
                            <a:ext cx="975900" cy="1150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>
                        <pic:nvPicPr>
                          <pic:cNvPr descr="Principle 3 POR.png" id="9" name="Shape 9"/>
                          <pic:cNvPicPr preferRelativeResize="0"/>
                        </pic:nvPicPr>
                        <pic:blipFill>
                          <a:blip r:embed="rId12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04650" y="1221225"/>
                            <a:ext cx="975900" cy="115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44534" cy="1957278"/>
                <wp:effectExtent b="0" l="0" r="0" t="0"/>
                <wp:docPr id="30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44534" cy="195727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65"/>
        <w:gridCol w:w="270"/>
        <w:gridCol w:w="5700"/>
        <w:tblGridChange w:id="0">
          <w:tblGrid>
            <w:gridCol w:w="3765"/>
            <w:gridCol w:w="270"/>
            <w:gridCol w:w="57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</w:p>
          <w:p w:rsidR="00000000" w:rsidDel="00000000" w:rsidP="00000000" w:rsidRDefault="00000000" w:rsidRPr="00000000" w14:paraId="00000075">
            <w:pPr>
              <w:widowControl w:val="0"/>
              <w:spacing w:line="240" w:lineRule="auto"/>
              <w:ind w:left="63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Os seus dois princípios:</w:t>
            </w:r>
          </w:p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B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rHeight w:val="6345.999999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1: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</w:t>
            </w:r>
          </w:p>
          <w:p w:rsidR="00000000" w:rsidDel="00000000" w:rsidP="00000000" w:rsidRDefault="00000000" w:rsidRPr="00000000" w14:paraId="0000007F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1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2: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2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Requisitos Mínimos da INEE para a Educação em Situações de Emergência</w:t>
      </w:r>
    </w:p>
    <w:p w:rsidR="00000000" w:rsidDel="00000000" w:rsidP="00000000" w:rsidRDefault="00000000" w:rsidRPr="00000000" w14:paraId="000000A4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66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330"/>
        <w:gridCol w:w="6330"/>
        <w:tblGridChange w:id="0">
          <w:tblGrid>
            <w:gridCol w:w="3330"/>
            <w:gridCol w:w="6330"/>
          </w:tblGrid>
        </w:tblGridChange>
      </w:tblGrid>
      <w:tr>
        <w:trPr>
          <w:cantSplit w:val="0"/>
          <w:trHeight w:val="467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709738" cy="2631843"/>
                  <wp:effectExtent b="0" l="0" r="0" t="0"/>
                  <wp:docPr id="61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14"/>
                          <a:srcRect b="198" l="0" r="0" t="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738" cy="26318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909233" cy="1898685"/>
                  <wp:effectExtent b="0" l="0" r="0" t="0"/>
                  <wp:docPr id="60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233" cy="18986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A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9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Estratégias de apoio ao bem-estar de professoras/es: Requisitos Básicos</w:t>
      </w:r>
    </w:p>
    <w:tbl>
      <w:tblPr>
        <w:tblStyle w:val="Table1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10"/>
        <w:gridCol w:w="5595"/>
        <w:tblGridChange w:id="0">
          <w:tblGrid>
            <w:gridCol w:w="4110"/>
            <w:gridCol w:w="5595"/>
          </w:tblGrid>
        </w:tblGridChange>
      </w:tblGrid>
      <w:tr>
        <w:trPr>
          <w:cantSplit w:val="0"/>
          <w:trHeight w:val="3629.999999999998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A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 participação comunitária convida a comunidade a utilizar os seus pontos fortes, competências, recursos e conhecimentos para apoiar os locais de aprendizagem, e as/os professoras/es ajudam o sistema educativo a atingir as suas metas e objetivos.”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2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69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565"/>
        <w:tblGridChange w:id="0">
          <w:tblGrid>
            <w:gridCol w:w="4125"/>
            <w:gridCol w:w="5565"/>
          </w:tblGrid>
        </w:tblGridChange>
      </w:tblGrid>
      <w:tr>
        <w:trPr>
          <w:cantSplit w:val="0"/>
          <w:trHeight w:val="3946.4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participação comunitária nos esforços de bem-estar de professoras/es?</w:t>
            </w:r>
          </w:p>
          <w:p w:rsidR="00000000" w:rsidDel="00000000" w:rsidP="00000000" w:rsidRDefault="00000000" w:rsidRPr="00000000" w14:paraId="000000B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podem existir à participação comunitária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B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84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230"/>
        <w:tblGridChange w:id="0">
          <w:tblGrid>
            <w:gridCol w:w="2610"/>
            <w:gridCol w:w="72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408470" cy="1589929"/>
                  <wp:effectExtent b="0" l="0" r="0" t="0"/>
                  <wp:docPr id="64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1361" l="0" r="0" t="1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470" cy="15899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</w:r>
          </w:p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2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9"/>
        <w:tblW w:w="9795.0" w:type="dxa"/>
        <w:jc w:val="left"/>
        <w:tblInd w:w="-7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185"/>
        <w:tblGridChange w:id="0">
          <w:tblGrid>
            <w:gridCol w:w="2610"/>
            <w:gridCol w:w="718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4746" cy="1649695"/>
                  <wp:effectExtent b="0" l="0" r="0" t="0"/>
                  <wp:docPr id="62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1"/>
                          <a:srcRect b="0" l="1194" r="119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746" cy="16496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8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0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50"/>
        <w:gridCol w:w="7200"/>
        <w:tblGridChange w:id="0">
          <w:tblGrid>
            <w:gridCol w:w="2550"/>
            <w:gridCol w:w="720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99411" cy="1642786"/>
                  <wp:effectExtent b="0" l="0" r="0" t="0"/>
                  <wp:docPr id="63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79" l="0" r="0" t="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411" cy="16427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E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690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95"/>
        <w:gridCol w:w="5595"/>
        <w:tblGridChange w:id="0">
          <w:tblGrid>
            <w:gridCol w:w="4095"/>
            <w:gridCol w:w="55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“Através de clusters de educação locais e globais e de grupos de educação locais, a coordenação visa reforçar as ligações entre as atividades humanitárias e de desenvolvimento, com destaque para as estratégias que apoiam o trabalho e o bem-estar de professoras/es”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D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9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640"/>
        <w:tblGridChange w:id="0">
          <w:tblGrid>
            <w:gridCol w:w="4125"/>
            <w:gridCol w:w="56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as barreiras para a coordenação dos esforços de bem-estar de professoras/es?</w:t>
            </w:r>
          </w:p>
          <w:p w:rsidR="00000000" w:rsidDel="00000000" w:rsidP="00000000" w:rsidRDefault="00000000" w:rsidRPr="00000000" w14:paraId="000000D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à coordenação do bem-estar de professoras/es podem existir?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2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85"/>
        <w:tblGridChange w:id="0">
          <w:tblGrid>
            <w:gridCol w:w="2535"/>
            <w:gridCol w:w="7185"/>
          </w:tblGrid>
        </w:tblGridChange>
      </w:tblGrid>
      <w:tr>
        <w:trPr>
          <w:cantSplit w:val="0"/>
          <w:trHeight w:val="3787.8125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4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58174" cy="1539840"/>
                  <wp:effectExtent b="0" l="0" r="0" t="0"/>
                  <wp:docPr id="65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1212" l="0" r="0" t="1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174" cy="15398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E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9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6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55"/>
        <w:tblGridChange w:id="0">
          <w:tblGrid>
            <w:gridCol w:w="2535"/>
            <w:gridCol w:w="715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A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45616" cy="1635179"/>
                  <wp:effectExtent b="0" l="0" r="0" t="0"/>
                  <wp:docPr id="66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1"/>
                          <a:srcRect b="0" l="1412" r="141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616" cy="16351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E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F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70"/>
        <w:tblGridChange w:id="0">
          <w:tblGrid>
            <w:gridCol w:w="2535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0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08176" cy="1540005"/>
                  <wp:effectExtent b="0" l="0" r="0" t="0"/>
                  <wp:docPr id="67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76" cy="15400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F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6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35"/>
        <w:gridCol w:w="5385"/>
        <w:tblGridChange w:id="0">
          <w:tblGrid>
            <w:gridCol w:w="4335"/>
            <w:gridCol w:w="5385"/>
          </w:tblGrid>
        </w:tblGridChange>
      </w:tblGrid>
      <w:tr>
        <w:trPr>
          <w:cantSplit w:val="0"/>
          <w:trHeight w:val="4502.999999999998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0F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As avaliações do bem-estar de professoras/es podem concentrar-se na situação (como análise de conflito ou de risco). </w:t>
            </w:r>
          </w:p>
          <w:p w:rsidR="00000000" w:rsidDel="00000000" w:rsidP="00000000" w:rsidRDefault="00000000" w:rsidRPr="00000000" w14:paraId="000000F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podem recolher informação sobre perceções, competências, recursos, vulnerabilidades, deficiências e oportunidades locais para promover e manter o bem-estar de professoras/es. </w:t>
            </w:r>
          </w:p>
          <w:p w:rsidR="00000000" w:rsidDel="00000000" w:rsidP="00000000" w:rsidRDefault="00000000" w:rsidRPr="00000000" w14:paraId="000000FB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C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de monitorização e avaliação devem fornecer informações transparentes e credíveis que melhorem a responsabilidade e a transparência entre os sistemas e as/os professoras/es.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de professoras/es?</w:t>
            </w:r>
          </w:p>
          <w:p w:rsidR="00000000" w:rsidDel="00000000" w:rsidP="00000000" w:rsidRDefault="00000000" w:rsidRPr="00000000" w14:paraId="000000F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0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1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27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95"/>
        <w:gridCol w:w="5340"/>
        <w:tblGridChange w:id="0">
          <w:tblGrid>
            <w:gridCol w:w="4395"/>
            <w:gridCol w:w="5340"/>
          </w:tblGrid>
        </w:tblGridChange>
      </w:tblGrid>
      <w:tr>
        <w:trPr>
          <w:cantSplit w:val="0"/>
          <w:trHeight w:val="3265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10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análise dos esforços de bem-estar de professoras/es?</w:t>
            </w:r>
          </w:p>
          <w:p w:rsidR="00000000" w:rsidDel="00000000" w:rsidP="00000000" w:rsidRDefault="00000000" w:rsidRPr="00000000" w14:paraId="00000105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Quais podem ser alguns dos obstáculos adicionais na análise da qualidade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0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215"/>
        <w:tblGridChange w:id="0">
          <w:tblGrid>
            <w:gridCol w:w="2535"/>
            <w:gridCol w:w="7215"/>
          </w:tblGrid>
        </w:tblGridChange>
      </w:tblGrid>
      <w:tr>
        <w:trPr>
          <w:cantSplit w:val="0"/>
          <w:trHeight w:val="3330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3912" cy="1555372"/>
                  <wp:effectExtent b="0" l="0" r="0" t="0"/>
                  <wp:docPr id="69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1182" l="0" r="0" t="1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912" cy="15553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0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0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  <w:br w:type="textWrapping"/>
              <w:t xml:space="preserve">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1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29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20"/>
        <w:gridCol w:w="7215"/>
        <w:tblGridChange w:id="0">
          <w:tblGrid>
            <w:gridCol w:w="2520"/>
            <w:gridCol w:w="721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97742" cy="1696041"/>
                  <wp:effectExtent b="0" l="0" r="0" t="0"/>
                  <wp:docPr id="70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1"/>
                          <a:srcRect b="0" l="1412" r="141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742" cy="16960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9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80"/>
        <w:gridCol w:w="7125"/>
        <w:tblGridChange w:id="0">
          <w:tblGrid>
            <w:gridCol w:w="2580"/>
            <w:gridCol w:w="712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36477" cy="1568504"/>
                  <wp:effectExtent b="0" l="0" r="0" t="0"/>
                  <wp:docPr id="71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477" cy="15685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F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“A situação [pandemia de COVID-19] exigiu que eu trabalhasse cada vez mais em casa e isso afetou minhas tarefas domésticas como esposa e mãe. As minhas relações sociais foram reduzidas ao mínimo e isso fez-me sentir estressada, ansiosa e mental e fisicamente cansada a maior parte do tempo.”</w:t>
      </w:r>
    </w:p>
    <w:p w:rsidR="00000000" w:rsidDel="00000000" w:rsidP="00000000" w:rsidRDefault="00000000" w:rsidRPr="00000000" w14:paraId="00000122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- Rokkya, professora, Palestina</w:t>
      </w:r>
    </w:p>
    <w:p w:rsidR="00000000" w:rsidDel="00000000" w:rsidP="00000000" w:rsidRDefault="00000000" w:rsidRPr="00000000" w14:paraId="00000124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1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Dia 1 - reflexões:</w:t>
            </w:r>
          </w:p>
          <w:p w:rsidR="00000000" w:rsidDel="00000000" w:rsidP="00000000" w:rsidRDefault="00000000" w:rsidRPr="00000000" w14:paraId="0000012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2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8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2: Transformar conhecimento em ação</w:t>
      </w:r>
    </w:p>
    <w:p w:rsidR="00000000" w:rsidDel="00000000" w:rsidP="00000000" w:rsidRDefault="00000000" w:rsidRPr="00000000" w14:paraId="0000012D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Contextualizar o bem-estar de professoras/es para [CONTEXTO]</w:t>
      </w:r>
    </w:p>
    <w:p w:rsidR="00000000" w:rsidDel="00000000" w:rsidP="00000000" w:rsidRDefault="00000000" w:rsidRPr="00000000" w14:paraId="0000012F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rtl w:val="0"/>
        </w:rPr>
        <w:t xml:space="preserve">O diagrama a seguir representa a dinâmica entre os conceitos globais abrangentes de bem-estar de professoras/es e as definições ou entendimentos a nível da comunidade.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Utilize o diagrama para anotar palavras-chave para conceitos abrangentes de bem-estar de professoras/es, bem como contextualizações locais do bem-estar de professoras/es no contexto de [CONTEXTO]. </w:t>
      </w:r>
    </w:p>
    <w:p w:rsidR="00000000" w:rsidDel="00000000" w:rsidP="00000000" w:rsidRDefault="00000000" w:rsidRPr="00000000" w14:paraId="00000133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</w:rPr>
        <w:drawing>
          <wp:inline distB="114300" distT="114300" distL="114300" distR="114300">
            <wp:extent cx="6165452" cy="4121204"/>
            <wp:effectExtent b="0" l="0" r="0" t="0"/>
            <wp:docPr id="72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65452" cy="41212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ideias, termos ou realidades adicionais podem ser acrescentados à contextualização do domínio do bem-estar de professoras/es?</w:t>
      </w:r>
    </w:p>
    <w:p w:rsidR="00000000" w:rsidDel="00000000" w:rsidP="00000000" w:rsidRDefault="00000000" w:rsidRPr="00000000" w14:paraId="00000136">
      <w:pPr>
        <w:ind w:left="0" w:right="30" w:firstLine="0"/>
        <w:rPr>
          <w:rFonts w:ascii="Muli" w:cs="Muli" w:eastAsia="Muli" w:hAnsi="Muli"/>
          <w:b w:val="1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3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A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ind w:left="0" w:right="30" w:firstLine="0"/>
        <w:rPr>
          <w:rFonts w:ascii="Muli" w:cs="Muli" w:eastAsia="Muli" w:hAnsi="Mul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Bem-estar de professoras/es nas iniciativas políticas e práticas atuais em [CONTEXTO]</w:t>
      </w:r>
    </w:p>
    <w:p w:rsidR="00000000" w:rsidDel="00000000" w:rsidP="00000000" w:rsidRDefault="00000000" w:rsidRPr="00000000" w14:paraId="00000142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33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80"/>
        <w:gridCol w:w="255"/>
        <w:gridCol w:w="3135"/>
        <w:gridCol w:w="315"/>
        <w:gridCol w:w="3135"/>
        <w:tblGridChange w:id="0">
          <w:tblGrid>
            <w:gridCol w:w="2880"/>
            <w:gridCol w:w="255"/>
            <w:gridCol w:w="3135"/>
            <w:gridCol w:w="315"/>
            <w:gridCol w:w="313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Pontos fortes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Lacunas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4D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8"/>
          <w:szCs w:val="28"/>
          <w:rtl w:val="0"/>
        </w:rPr>
        <w:t xml:space="preserve">Domínio 2: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40116"/>
            <wp:effectExtent b="12700" l="12700" r="12700" t="12700"/>
            <wp:docPr id="3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7"/>
                    <a:srcRect b="1255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4011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52671"/>
            <wp:effectExtent b="12700" l="12700" r="12700" t="12700"/>
            <wp:docPr id="5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18"/>
                    <a:srcRect b="1507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5267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4"/>
        <w:tblW w:w="136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825"/>
        <w:gridCol w:w="3840"/>
        <w:tblGridChange w:id="0">
          <w:tblGrid>
            <w:gridCol w:w="9825"/>
            <w:gridCol w:w="3840"/>
          </w:tblGrid>
        </w:tblGridChange>
      </w:tblGrid>
      <w:tr>
        <w:trPr>
          <w:cantSplit w:val="0"/>
          <w:trHeight w:val="366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2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3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4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55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6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57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8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35341"/>
            <wp:effectExtent b="12700" l="12700" r="12700" t="12700"/>
            <wp:docPr id="40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19"/>
                    <a:srcRect b="15569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3534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895679"/>
            <wp:effectExtent b="12700" l="12700" r="12700" t="12700"/>
            <wp:docPr id="68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0"/>
                    <a:srcRect b="14248" l="0" r="0" t="246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9567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859141"/>
            <wp:effectExtent b="12700" l="12700" r="12700" t="12700"/>
            <wp:docPr id="3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1"/>
                    <a:srcRect b="14466" l="0" r="0" t="333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5914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893959"/>
            <wp:effectExtent b="12700" l="12700" r="12700" t="12700"/>
            <wp:docPr id="56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2"/>
                    <a:srcRect b="14473" l="0" r="0" t="224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9395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19346"/>
            <wp:effectExtent b="12700" l="12700" r="12700" t="12700"/>
            <wp:docPr id="52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23"/>
                    <a:srcRect b="1315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1934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5"/>
        <w:tblW w:w="1351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75"/>
        <w:gridCol w:w="3840"/>
        <w:tblGridChange w:id="0">
          <w:tblGrid>
            <w:gridCol w:w="9675"/>
            <w:gridCol w:w="3840"/>
          </w:tblGrid>
        </w:tblGridChange>
      </w:tblGrid>
      <w:tr>
        <w:trPr>
          <w:cantSplit w:val="0"/>
          <w:trHeight w:val="387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C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D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E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03484"/>
            <wp:effectExtent b="12700" l="12700" r="12700" t="12700"/>
            <wp:docPr id="31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4"/>
                    <a:srcRect b="13651" l="0" r="0" t="278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0348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608209"/>
            <wp:effectExtent b="12700" l="12700" r="12700" t="12700"/>
            <wp:docPr id="36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5"/>
                    <a:srcRect b="22144" l="0" r="0" t="278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0820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647871"/>
            <wp:effectExtent b="12700" l="12700" r="12700" t="12700"/>
            <wp:docPr id="3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26"/>
                    <a:srcRect b="2383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4787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54550"/>
            <wp:effectExtent b="12700" l="12700" r="12700" t="12700"/>
            <wp:docPr id="34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27"/>
                    <a:srcRect b="12380" l="0" r="0" t="268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5455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13009"/>
            <wp:effectExtent b="12700" l="12700" r="12700" t="12700"/>
            <wp:docPr id="49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28"/>
                    <a:srcRect b="13651" l="0" r="0" t="251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1300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81379"/>
            <wp:effectExtent b="12700" l="12700" r="12700" t="12700"/>
            <wp:docPr id="33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29"/>
                    <a:srcRect b="17262" l="0" r="0" t="273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8137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6"/>
        <w:tblW w:w="1353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90"/>
        <w:gridCol w:w="3840"/>
        <w:tblGridChange w:id="0">
          <w:tblGrid>
            <w:gridCol w:w="9690"/>
            <w:gridCol w:w="3840"/>
          </w:tblGrid>
        </w:tblGridChange>
      </w:tblGrid>
      <w:tr>
        <w:trPr>
          <w:cantSplit w:val="0"/>
          <w:trHeight w:val="4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3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64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5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6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554500"/>
            <wp:effectExtent b="12700" l="12700" r="12700" t="12700"/>
            <wp:docPr id="38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30"/>
                    <a:srcRect b="23788" l="0" r="0" t="268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5545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44866"/>
            <wp:effectExtent b="12700" l="12700" r="12700" t="12700"/>
            <wp:docPr id="41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31"/>
                    <a:srcRect b="12275" l="0" r="0" t="306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448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619454"/>
            <wp:effectExtent b="12700" l="12700" r="12700" t="12700"/>
            <wp:docPr id="37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32"/>
                    <a:srcRect b="21646" l="0" r="0" t="30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1945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Ensinar o seu domínio</w:t>
      </w:r>
    </w:p>
    <w:p w:rsidR="00000000" w:rsidDel="00000000" w:rsidP="00000000" w:rsidRDefault="00000000" w:rsidRPr="00000000" w14:paraId="0000016A">
      <w:pPr>
        <w:widowControl w:val="0"/>
        <w:spacing w:line="240" w:lineRule="auto"/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7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B">
            <w:pPr>
              <w:rPr>
                <w:rFonts w:ascii="Muli" w:cs="Muli" w:eastAsia="Muli" w:hAnsi="Muli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Por que o seu domínio é importante?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4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recomendações são mais relevantes para o seu contexto de trabalho?</w:t>
      </w:r>
    </w:p>
    <w:tbl>
      <w:tblPr>
        <w:tblStyle w:val="Table38"/>
        <w:tblW w:w="9750.0" w:type="dxa"/>
        <w:jc w:val="left"/>
        <w:tblInd w:w="-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60"/>
        <w:gridCol w:w="615"/>
        <w:gridCol w:w="2910"/>
        <w:gridCol w:w="570"/>
        <w:gridCol w:w="2895"/>
        <w:tblGridChange w:id="0">
          <w:tblGrid>
            <w:gridCol w:w="2760"/>
            <w:gridCol w:w="615"/>
            <w:gridCol w:w="2910"/>
            <w:gridCol w:w="570"/>
            <w:gridCol w:w="28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widowControl w:val="0"/>
              <w:spacing w:line="240" w:lineRule="auto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517872" cy="1706483"/>
                  <wp:effectExtent b="0" l="0" r="0" t="0"/>
                  <wp:docPr id="73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1602" l="0" r="0" t="1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872" cy="1706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375529" cy="1668383"/>
                  <wp:effectExtent b="0" l="0" r="0" t="0"/>
                  <wp:docPr id="42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1"/>
                          <a:srcRect b="0" l="1588" r="1588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529" cy="16683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423281" cy="1658858"/>
                  <wp:effectExtent b="0" l="0" r="0" t="0"/>
                  <wp:docPr id="43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392" l="0" r="0" t="3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281" cy="16588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81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Planeie a sua aula de cinco minutos sobre o domínio 2 aqui:</w:t>
      </w:r>
    </w:p>
    <w:p w:rsidR="00000000" w:rsidDel="00000000" w:rsidP="00000000" w:rsidRDefault="00000000" w:rsidRPr="00000000" w14:paraId="00000184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39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93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 </w:t>
      </w:r>
    </w:p>
    <w:p w:rsidR="00000000" w:rsidDel="00000000" w:rsidP="00000000" w:rsidRDefault="00000000" w:rsidRPr="00000000" w14:paraId="00000195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ind w:left="0" w:right="-990" w:firstLine="0"/>
        <w:rPr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Apresentação do/a professor/a - “Se eu fosse o responsável”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0"/>
        <w:tblW w:w="967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45"/>
        <w:gridCol w:w="3090"/>
        <w:gridCol w:w="3540"/>
        <w:tblGridChange w:id="0">
          <w:tblGrid>
            <w:gridCol w:w="3045"/>
            <w:gridCol w:w="3090"/>
            <w:gridCol w:w="35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Realidades atuais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Possibilidades futuras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95989" cy="3816404"/>
                  <wp:effectExtent b="0" l="0" r="0" t="0"/>
                  <wp:docPr id="44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989" cy="38164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Sociais?</w:t>
            </w:r>
          </w:p>
          <w:p w:rsidR="00000000" w:rsidDel="00000000" w:rsidP="00000000" w:rsidRDefault="00000000" w:rsidRPr="00000000" w14:paraId="0000019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Culturais?</w:t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Políticas?</w:t>
            </w:r>
          </w:p>
          <w:p w:rsidR="00000000" w:rsidDel="00000000" w:rsidP="00000000" w:rsidRDefault="00000000" w:rsidRPr="00000000" w14:paraId="000001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Económicas?</w:t>
            </w:r>
          </w:p>
          <w:p w:rsidR="00000000" w:rsidDel="00000000" w:rsidP="00000000" w:rsidRDefault="00000000" w:rsidRPr="00000000" w14:paraId="000001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8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67145" cy="3778304"/>
                  <wp:effectExtent b="0" l="0" r="0" t="0"/>
                  <wp:docPr id="45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145" cy="37783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9">
      <w:pPr>
        <w:ind w:left="-990" w:right="-99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Meu contributo para as possibilidades futuras (sugestões para a discussão)</w:t>
      </w:r>
    </w:p>
    <w:p w:rsidR="00000000" w:rsidDel="00000000" w:rsidP="00000000" w:rsidRDefault="00000000" w:rsidRPr="00000000" w14:paraId="000001AE">
      <w:pPr>
        <w:ind w:left="-990" w:right="-990" w:firstLine="0"/>
        <w:rPr>
          <w:rFonts w:ascii="Muli" w:cs="Muli" w:eastAsia="Muli" w:hAnsi="Muli"/>
          <w:b w:val="1"/>
          <w:i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1"/>
        <w:tblW w:w="981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40"/>
        <w:gridCol w:w="3360"/>
        <w:gridCol w:w="3210"/>
        <w:tblGridChange w:id="0">
          <w:tblGrid>
            <w:gridCol w:w="3240"/>
            <w:gridCol w:w="3360"/>
            <w:gridCol w:w="321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Cabeça</w:t>
            </w:r>
          </w:p>
          <w:p w:rsidR="00000000" w:rsidDel="00000000" w:rsidP="00000000" w:rsidRDefault="00000000" w:rsidRPr="00000000" w14:paraId="000001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(Evidências, conhecimento, política)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Coração</w:t>
            </w:r>
          </w:p>
          <w:p w:rsidR="00000000" w:rsidDel="00000000" w:rsidP="00000000" w:rsidRDefault="00000000" w:rsidRPr="00000000" w14:paraId="000001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(Parcerias, influência, </w:t>
            </w:r>
            <w:r w:rsidDel="00000000" w:rsidR="00000000" w:rsidRPr="00000000">
              <w:rPr>
                <w:rFonts w:ascii="Muli" w:cs="Muli" w:eastAsia="Muli" w:hAnsi="Muli"/>
                <w:i w:val="1"/>
                <w:rtl w:val="0"/>
              </w:rPr>
              <w:t xml:space="preserve">advocacy</w:t>
            </w: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Mãos</w:t>
            </w:r>
          </w:p>
          <w:p w:rsidR="00000000" w:rsidDel="00000000" w:rsidP="00000000" w:rsidRDefault="00000000" w:rsidRPr="00000000" w14:paraId="000001B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(Programas, incentivos, recursos)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138238" cy="1319486"/>
                  <wp:effectExtent b="0" l="0" r="0" t="0"/>
                  <wp:docPr id="46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34"/>
                          <a:srcRect b="17828" l="16666" r="17307" t="11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238" cy="13194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409700" cy="1309007"/>
                  <wp:effectExtent b="0" l="0" r="0" t="0"/>
                  <wp:docPr id="47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3090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b w:val="1"/>
                <w:color w:val="1c4587"/>
              </w:rPr>
              <w:drawing>
                <wp:inline distB="114300" distT="114300" distL="114300" distR="114300">
                  <wp:extent cx="1238991" cy="1342241"/>
                  <wp:effectExtent b="0" l="0" r="0" t="0"/>
                  <wp:docPr id="48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36"/>
                          <a:srcRect b="5218" l="0" r="0" t="38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991" cy="13422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8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sectPr>
      <w:headerReference r:id="rId37" w:type="default"/>
      <w:headerReference r:id="rId38" w:type="first"/>
      <w:footerReference r:id="rId39" w:type="default"/>
      <w:footerReference r:id="rId40" w:type="first"/>
      <w:pgSz w:h="16838" w:w="11906" w:orient="portrait"/>
      <w:pgMar w:bottom="1080" w:top="1080" w:left="1080" w:right="1080" w:header="576" w:footer="720"/>
      <w:pgNumType w:start="0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ul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B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C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9">
    <w:pPr>
      <w:jc w:val="righ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A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2978263" cy="419100"/>
          <wp:effectExtent b="0" l="0" r="0" t="0"/>
          <wp:docPr id="50" name="image17.png"/>
          <a:graphic>
            <a:graphicData uri="http://schemas.openxmlformats.org/drawingml/2006/picture">
              <pic:pic>
                <pic:nvPicPr>
                  <pic:cNvPr id="0" name="image1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978263" cy="4191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Muli" w:cs="Muli" w:eastAsia="Muli" w:hAnsi="Muli"/>
        <w:sz w:val="22"/>
        <w:szCs w:val="22"/>
        <w:lang w:val="pt-PT"/>
      </w:rPr>
    </w:rPrDefault>
    <w:pPrDefault>
      <w:pPr>
        <w:spacing w:line="276" w:lineRule="auto"/>
        <w:ind w:right="3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23.jpg"/><Relationship Id="rId22" Type="http://schemas.openxmlformats.org/officeDocument/2006/relationships/image" Target="media/image20.jpg"/><Relationship Id="rId21" Type="http://schemas.openxmlformats.org/officeDocument/2006/relationships/image" Target="media/image3.jpg"/><Relationship Id="rId24" Type="http://schemas.openxmlformats.org/officeDocument/2006/relationships/image" Target="media/image9.jpg"/><Relationship Id="rId23" Type="http://schemas.openxmlformats.org/officeDocument/2006/relationships/image" Target="media/image19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8.jpg"/><Relationship Id="rId26" Type="http://schemas.openxmlformats.org/officeDocument/2006/relationships/image" Target="media/image1.jpg"/><Relationship Id="rId25" Type="http://schemas.openxmlformats.org/officeDocument/2006/relationships/image" Target="media/image7.jpg"/><Relationship Id="rId28" Type="http://schemas.openxmlformats.org/officeDocument/2006/relationships/image" Target="media/image16.jpg"/><Relationship Id="rId27" Type="http://schemas.openxmlformats.org/officeDocument/2006/relationships/image" Target="media/image5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8.jpg"/><Relationship Id="rId7" Type="http://schemas.openxmlformats.org/officeDocument/2006/relationships/image" Target="media/image34.png"/><Relationship Id="rId8" Type="http://schemas.openxmlformats.org/officeDocument/2006/relationships/image" Target="media/image29.png"/><Relationship Id="rId31" Type="http://schemas.openxmlformats.org/officeDocument/2006/relationships/image" Target="media/image6.jpg"/><Relationship Id="rId30" Type="http://schemas.openxmlformats.org/officeDocument/2006/relationships/image" Target="media/image2.jpg"/><Relationship Id="rId11" Type="http://schemas.openxmlformats.org/officeDocument/2006/relationships/image" Target="media/image22.png"/><Relationship Id="rId33" Type="http://schemas.openxmlformats.org/officeDocument/2006/relationships/image" Target="media/image11.jpg"/><Relationship Id="rId10" Type="http://schemas.openxmlformats.org/officeDocument/2006/relationships/image" Target="media/image25.png"/><Relationship Id="rId32" Type="http://schemas.openxmlformats.org/officeDocument/2006/relationships/image" Target="media/image12.jpg"/><Relationship Id="rId13" Type="http://schemas.openxmlformats.org/officeDocument/2006/relationships/image" Target="media/image30.png"/><Relationship Id="rId35" Type="http://schemas.openxmlformats.org/officeDocument/2006/relationships/image" Target="media/image13.jpg"/><Relationship Id="rId12" Type="http://schemas.openxmlformats.org/officeDocument/2006/relationships/image" Target="media/image21.png"/><Relationship Id="rId34" Type="http://schemas.openxmlformats.org/officeDocument/2006/relationships/image" Target="media/image14.jpg"/><Relationship Id="rId15" Type="http://schemas.openxmlformats.org/officeDocument/2006/relationships/image" Target="media/image27.png"/><Relationship Id="rId37" Type="http://schemas.openxmlformats.org/officeDocument/2006/relationships/header" Target="header2.xml"/><Relationship Id="rId14" Type="http://schemas.openxmlformats.org/officeDocument/2006/relationships/image" Target="media/image26.jpg"/><Relationship Id="rId36" Type="http://schemas.openxmlformats.org/officeDocument/2006/relationships/image" Target="media/image10.jpg"/><Relationship Id="rId17" Type="http://schemas.openxmlformats.org/officeDocument/2006/relationships/image" Target="media/image4.jpg"/><Relationship Id="rId39" Type="http://schemas.openxmlformats.org/officeDocument/2006/relationships/footer" Target="footer2.xml"/><Relationship Id="rId16" Type="http://schemas.openxmlformats.org/officeDocument/2006/relationships/image" Target="media/image24.png"/><Relationship Id="rId38" Type="http://schemas.openxmlformats.org/officeDocument/2006/relationships/header" Target="header1.xml"/><Relationship Id="rId19" Type="http://schemas.openxmlformats.org/officeDocument/2006/relationships/image" Target="media/image15.jpg"/><Relationship Id="rId18" Type="http://schemas.openxmlformats.org/officeDocument/2006/relationships/image" Target="media/image18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yBxnvEY8NrjeWhDPhP5hdMtlnRg==">CgMxLjA4AHIhMXlXNHFtVXl3NEl5aUNrRjZ3TmwwWnRLVzlxZzJCQi0w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