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073763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color w:val="073763"/>
          <w:sz w:val="30"/>
          <w:szCs w:val="30"/>
          <w:rtl w:val="0"/>
        </w:rPr>
        <w:t xml:space="preserve">Bem-estar de professoras/esem contextos de emergência: </w:t>
      </w:r>
      <w:r w:rsidDel="00000000" w:rsidR="00000000" w:rsidRPr="00000000">
        <w:rPr>
          <w:b w:val="1"/>
          <w:i w:val="1"/>
          <w:color w:val="073763"/>
          <w:sz w:val="30"/>
          <w:szCs w:val="30"/>
          <w:rtl w:val="0"/>
        </w:rPr>
        <w:t xml:space="preserve">Workshop</w:t>
      </w:r>
      <w:r w:rsidDel="00000000" w:rsidR="00000000" w:rsidRPr="00000000">
        <w:rPr>
          <w:b w:val="1"/>
          <w:color w:val="073763"/>
          <w:sz w:val="30"/>
          <w:szCs w:val="30"/>
          <w:rtl w:val="0"/>
        </w:rPr>
        <w:t xml:space="preserve"> regional de contextualização, política e prática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color w:val="1c4587"/>
          <w:rtl w:val="0"/>
        </w:rPr>
        <w:t xml:space="preserve">Resumo: </w:t>
      </w:r>
      <w:r w:rsidDel="00000000" w:rsidR="00000000" w:rsidRPr="00000000">
        <w:rPr>
          <w:rtl w:val="0"/>
        </w:rPr>
        <w:t xml:space="preserve">Trata-se de um </w:t>
      </w:r>
      <w:r w:rsidDel="00000000" w:rsidR="00000000" w:rsidRPr="00000000">
        <w:rPr>
          <w:i w:val="1"/>
          <w:rtl w:val="0"/>
        </w:rPr>
        <w:t xml:space="preserve">workshop </w:t>
      </w:r>
      <w:r w:rsidDel="00000000" w:rsidR="00000000" w:rsidRPr="00000000">
        <w:rPr>
          <w:rtl w:val="0"/>
        </w:rPr>
        <w:t xml:space="preserve">piloto de 2 dias em [contexto] para promover o kit de ferramentas sobre o bem-estar de professoras/es, elaborar um plano de ação regional para o bem-estar dessas/es profissionais e oferecer um suporte ao desenvolvimento profissional às principais partes interessadas que trabalham com professoras/es em [contexto].</w:t>
      </w:r>
    </w:p>
    <w:p w:rsidR="00000000" w:rsidDel="00000000" w:rsidP="00000000" w:rsidRDefault="00000000" w:rsidRPr="00000000" w14:paraId="00000005">
      <w:pPr>
        <w:rPr>
          <w:b w:val="1"/>
          <w:color w:val="07376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color w:val="1c4587"/>
          <w:rtl w:val="0"/>
        </w:rPr>
        <w:t xml:space="preserve">Objetivos: </w:t>
      </w:r>
      <w:r w:rsidDel="00000000" w:rsidR="00000000" w:rsidRPr="00000000">
        <w:rPr>
          <w:rtl w:val="0"/>
        </w:rPr>
        <w:t xml:space="preserve">No final deste seminário, você poderá: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Descrever qual a secção(ões) da Nota de Orientação para o bem-estar de professores e professoras em contextos de emergência aplica-se ao próprio trabalho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Discutir como podem introduzir e consolidar o bem-estar de professoras/es no trabalho da sua organização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Contribuir para um “Plano de ação para o bem-estar de professoras/es, específico, com prazo determinado e orientado para a prática para [País, Contexto, ou Região] 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Definir três ações pessoais para promover/divulgar a Nota de Orientação para o bem-estar de professores e professoras na sua organização  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color w:val="1c4587"/>
          <w:rtl w:val="0"/>
        </w:rPr>
        <w:t xml:space="preserve">Facilitadoras/es: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"/>
        <w:gridCol w:w="8565"/>
        <w:tblGridChange w:id="0">
          <w:tblGrid>
            <w:gridCol w:w="1140"/>
            <w:gridCol w:w="856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[DATA]</w:t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Tempo 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Atividade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08h00m - 09h00m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Organização prévia ao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workshop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3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Verificar as necessidades das/os outras/os participantes e as incorporar no plano do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workshop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09h00m - 09h15m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Acolhida de boas-vindas: 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09h15m - 09h20m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Anúncios iniciais, preparação do ambiente e objetivos do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workshop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09h20m - 10h00m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Apresentação das/os participantes e dos objetivos das/os participantes 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left="72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Dia 1: Parte 1 – Criar conhecimentos comuns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10h00m - 10h30m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Quem são as/os professoras/es? 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12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Que papel as/os professoras/es desempenharam na história do [contexto]? Que histórias simbolizam o estatuto das/os professoras/es na cultura e na história do [contexto]?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ind w:left="72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10h30m - 11h00m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Para você, o que significa bem-estar de professoras/es?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ind w:left="72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ead1d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11h00m - 11h20m Intervalo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11h20m - 11h50m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Por que focar no bem-estar de professoras/es? 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Trabalho em grupo (por domínio de interesses dos Requisitos Mínimos da INEE) 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Conectar-se com a discussão anterior “quem são as/os professoras/es?”</w:t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11h50m - 12h10m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Contexto: Desenvolver o kit de ferramentas sobre o bem-estar de professoras/es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12h10m - 13h00m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Apresentação da Nota de Orientação: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Nota de Orientação para o bem-estar de professores e professoras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8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Atividade de quebra-cabeça sobre os princípios de bem-estar de professoras/es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13h00m - 14h00m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Almoço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14h00m - 14h15m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10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Contextualização da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Nota de Orientação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: Exemplo de [contexto]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Dia 1: Parte 2 – Criar conhecimentos comuns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14h15m - 15h00m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Comunicar a importância do bem-estar de professoras/es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15h00m - 15h30m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Domínio 1: Requisitos Básicos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11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Apresentação introdutória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15h30m - 16h00m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Planos para o Dia 2 e encerramento</w:t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Rever os objetivos de aprendizagem do dia</w:t>
            </w:r>
          </w:p>
        </w:tc>
      </w:tr>
    </w:tbl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535"/>
        <w:tblGridChange w:id="0">
          <w:tblGrid>
            <w:gridCol w:w="1185"/>
            <w:gridCol w:w="853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[DATA]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Tempo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b w:val="1"/>
                <w:color w:val="073763"/>
              </w:rPr>
            </w:pPr>
            <w:r w:rsidDel="00000000" w:rsidR="00000000" w:rsidRPr="00000000">
              <w:rPr>
                <w:b w:val="1"/>
                <w:color w:val="073763"/>
                <w:rtl w:val="0"/>
              </w:rPr>
              <w:t xml:space="preserve">Atividade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09h00m - 09h20m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14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Atividade de quebra gelo facilitada pelas/os participantes</w:t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5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Reflexões das/os participantes sobre o Dia 1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09h20m - 09h30m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Objetivos para o Dia 2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color w:val="0000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09h30m - 09h45m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6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[Contexto] bem-estar de professoras/es -  aprofundamento dos resultados  da contextualização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09h45m - 10h00m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1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Discussão sobre o bem-estar de professoras/es pelo Ministério / Cluster Nacional de Educação / Representante da ONU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Dia 2: Parte 1 – Transformar os conhecimentos em ação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10h00m - 11h00m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Ensinar-nos seu domínio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 equipas devem ter 30 minutos para preparar um discurso de 5 minutos sobre a importância do seu domínio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 equipas aprendem sobre outros domínios através do ensino em grupo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11h00m - 11h20m</w:t>
            </w:r>
          </w:p>
        </w:tc>
        <w:tc>
          <w:tcPr>
            <w:shd w:fill="d9d2e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Intervalo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11h20 - 12h00m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Priorizar o bem-estar de professoras/es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Reagrupar em equipas por domínio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1) Chegar a acordo sobre três barreiras específicas ao bem-estar de professoras/es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2) Para cada barreira, identificar uma prática ou recomendação política do seu domínio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3) Para cada recomendação de política ou prática, descrever uma intervenção específica  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7"/>
              </w:numPr>
              <w:spacing w:line="240" w:lineRule="auto"/>
              <w:ind w:left="45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Apresentar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feedback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para todo o grupo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Dia 2: Parte 2 – Transformar os conhecimentos em ação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12h00m - 12h20m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Apresentação das/os professoras/es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“Se eu fosse responsável por uma semana...”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12h20m - 13h00m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Extratos do plano de ação específico do domínio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2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 equipas trabalham em declarações de ação específicas de domínio, a curto, médio e longo prazo, para o bem-estar de professoras/es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13h00m - 14h00m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Almoço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14h00m - 15h00m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Extratos do plano de ação específico do domínio</w:t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2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 equipas trabalham em declarações de ação específicas de domínio, a curto, médio e longo prazo, para o bem-estar de professoras/es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15h00m - 15h30m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Combinar declarações do plano de ação</w:t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9"/>
              </w:numPr>
              <w:spacing w:line="240" w:lineRule="auto"/>
              <w:ind w:left="36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 equipas reúnem-se para combinar as suas declarações específicas de domínio em um modelo de plano de ação principal a curto, médio e longo prazo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15h30m - 16h00m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Reflexões, passos seguintes, avaliação e encerramento.</w:t>
            </w:r>
          </w:p>
        </w:tc>
      </w:tr>
    </w:tbl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080" w:top="1080" w:left="1080" w:right="1080" w:header="431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jc w:val="right"/>
      <w:rPr/>
    </w:pPr>
    <w:r w:rsidDel="00000000" w:rsidR="00000000" w:rsidRPr="00000000">
      <w:rPr/>
      <w:drawing>
        <wp:inline distB="0" distT="0" distL="0" distR="0">
          <wp:extent cx="2451330" cy="340560"/>
          <wp:effectExtent b="0" l="0" r="0" t="0"/>
          <wp:docPr descr="Ícone&#10;&#10;Descrição gerada automaticamente" id="1349332798" name="image1.png"/>
          <a:graphic>
            <a:graphicData uri="http://schemas.openxmlformats.org/drawingml/2006/picture">
              <pic:pic>
                <pic:nvPicPr>
                  <pic:cNvPr descr="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51330" cy="3405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07376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5516DB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516DB"/>
  </w:style>
  <w:style w:type="paragraph" w:styleId="Rodap">
    <w:name w:val="footer"/>
    <w:basedOn w:val="Normal"/>
    <w:link w:val="RodapChar"/>
    <w:uiPriority w:val="99"/>
    <w:unhideWhenUsed w:val="1"/>
    <w:rsid w:val="005516DB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516DB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QA2MgSMthpofI+cuAD/9iTqx0A==">CgMxLjA4AHIhMUZmLTVKUW9ONy0zN2RWQlhtR29Qd0NSQmlTM0JTT2pQ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2023-07-26T14:16:00Z</dcterms:created>
  <dc:creator>Maria Fernanda Regis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bb496b45837c106a98aafe8a85f7fddc90cd774c76fcf6f5ca4091ebd93bd703</vt:lpwstr>
  </property>
</Properties>
</file>