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160" w:lineRule="auto"/>
        <w:jc w:val="center"/>
        <w:rPr>
          <w:rFonts w:ascii="Muli" w:cs="Muli" w:eastAsia="Muli" w:hAnsi="Muli"/>
          <w:sz w:val="56"/>
          <w:szCs w:val="56"/>
        </w:rPr>
      </w:pPr>
      <w:r w:rsidDel="00000000" w:rsidR="00000000" w:rsidRPr="00000000">
        <w:rPr>
          <w:rFonts w:ascii="Muli" w:cs="Muli" w:eastAsia="Muli" w:hAnsi="Muli"/>
          <w:sz w:val="56"/>
          <w:szCs w:val="56"/>
        </w:rPr>
        <w:drawing>
          <wp:inline distB="114300" distT="114300" distL="114300" distR="114300">
            <wp:extent cx="5767388" cy="832495"/>
            <wp:effectExtent b="0" l="0" r="0" t="0"/>
            <wp:docPr id="10"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67388" cy="83249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160" w:lineRule="auto"/>
        <w:jc w:val="center"/>
        <w:rPr>
          <w:rFonts w:ascii="Muli" w:cs="Muli" w:eastAsia="Muli" w:hAnsi="Muli"/>
          <w:b w:val="1"/>
          <w:color w:val="f27821"/>
          <w:sz w:val="56"/>
          <w:szCs w:val="56"/>
        </w:rPr>
      </w:pPr>
      <w:r w:rsidDel="00000000" w:rsidR="00000000" w:rsidRPr="00000000">
        <w:rPr>
          <w:rtl w:val="0"/>
        </w:rPr>
      </w:r>
    </w:p>
    <w:p w:rsidR="00000000" w:rsidDel="00000000" w:rsidP="00000000" w:rsidRDefault="00000000" w:rsidRPr="00000000" w14:paraId="00000003">
      <w:pPr>
        <w:pStyle w:val="Title"/>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uli" w:cs="Muli" w:eastAsia="Muli" w:hAnsi="Muli"/>
          <w:b w:val="1"/>
          <w:color w:val="f27821"/>
          <w:sz w:val="56"/>
          <w:szCs w:val="56"/>
        </w:rPr>
      </w:pPr>
      <w:r w:rsidDel="00000000" w:rsidR="00000000" w:rsidRPr="00000000">
        <w:rPr>
          <w:rtl w:val="0"/>
        </w:rPr>
      </w:r>
    </w:p>
    <w:p w:rsidR="00000000" w:rsidDel="00000000" w:rsidP="00000000" w:rsidRDefault="00000000" w:rsidRPr="00000000" w14:paraId="00000004">
      <w:pPr>
        <w:keepNext w:val="0"/>
        <w:keepLines w:val="0"/>
        <w:spacing w:after="0" w:line="240" w:lineRule="auto"/>
        <w:jc w:val="center"/>
        <w:rPr>
          <w:rFonts w:ascii="Muli" w:cs="Muli" w:eastAsia="Muli" w:hAnsi="Muli"/>
          <w:b w:val="1"/>
          <w:color w:val="f27821"/>
          <w:sz w:val="56"/>
          <w:szCs w:val="56"/>
        </w:rPr>
      </w:pPr>
      <w:r w:rsidDel="00000000" w:rsidR="00000000" w:rsidRPr="00000000">
        <w:rPr>
          <w:rFonts w:ascii="Muli" w:cs="Muli" w:eastAsia="Muli" w:hAnsi="Muli"/>
          <w:b w:val="1"/>
          <w:color w:val="f27821"/>
          <w:sz w:val="56"/>
          <w:szCs w:val="56"/>
          <w:rtl w:val="0"/>
        </w:rPr>
        <w:t xml:space="preserve">INEE Minimum Standards, </w:t>
      </w:r>
    </w:p>
    <w:p w:rsidR="00000000" w:rsidDel="00000000" w:rsidP="00000000" w:rsidRDefault="00000000" w:rsidRPr="00000000" w14:paraId="00000005">
      <w:pPr>
        <w:keepNext w:val="0"/>
        <w:keepLines w:val="0"/>
        <w:spacing w:after="0" w:line="240" w:lineRule="auto"/>
        <w:jc w:val="center"/>
        <w:rPr>
          <w:rFonts w:ascii="Muli" w:cs="Muli" w:eastAsia="Muli" w:hAnsi="Muli"/>
          <w:b w:val="1"/>
          <w:color w:val="f27821"/>
          <w:sz w:val="56"/>
          <w:szCs w:val="56"/>
        </w:rPr>
      </w:pPr>
      <w:r w:rsidDel="00000000" w:rsidR="00000000" w:rsidRPr="00000000">
        <w:rPr>
          <w:rFonts w:ascii="Muli" w:cs="Muli" w:eastAsia="Muli" w:hAnsi="Muli"/>
          <w:b w:val="1"/>
          <w:color w:val="f27821"/>
          <w:sz w:val="56"/>
          <w:szCs w:val="56"/>
          <w:rtl w:val="0"/>
        </w:rPr>
        <w:t xml:space="preserve">2024 Edition</w:t>
      </w:r>
    </w:p>
    <w:p w:rsidR="00000000" w:rsidDel="00000000" w:rsidP="00000000" w:rsidRDefault="00000000" w:rsidRPr="00000000" w14:paraId="00000006">
      <w:pPr>
        <w:keepNext w:val="0"/>
        <w:keepLines w:val="0"/>
        <w:spacing w:after="0" w:line="240" w:lineRule="auto"/>
        <w:jc w:val="center"/>
        <w:rPr>
          <w:rFonts w:ascii="Muli" w:cs="Muli" w:eastAsia="Muli" w:hAnsi="Muli"/>
          <w:b w:val="1"/>
          <w:color w:val="f27821"/>
          <w:sz w:val="56"/>
          <w:szCs w:val="56"/>
        </w:rPr>
      </w:pPr>
      <w:r w:rsidDel="00000000" w:rsidR="00000000" w:rsidRPr="00000000">
        <w:rPr>
          <w:rtl w:val="0"/>
        </w:rPr>
      </w:r>
    </w:p>
    <w:p w:rsidR="00000000" w:rsidDel="00000000" w:rsidP="00000000" w:rsidRDefault="00000000" w:rsidRPr="00000000" w14:paraId="00000007">
      <w:pPr>
        <w:keepNext w:val="0"/>
        <w:keepLines w:val="0"/>
        <w:spacing w:after="0" w:line="240" w:lineRule="auto"/>
        <w:jc w:val="center"/>
        <w:rPr>
          <w:rFonts w:ascii="Muli" w:cs="Muli" w:eastAsia="Muli" w:hAnsi="Muli"/>
          <w:b w:val="1"/>
          <w:color w:val="f27821"/>
          <w:sz w:val="56"/>
          <w:szCs w:val="56"/>
        </w:rPr>
      </w:pPr>
      <w:r w:rsidDel="00000000" w:rsidR="00000000" w:rsidRPr="00000000">
        <w:rPr>
          <w:rFonts w:ascii="Muli" w:cs="Muli" w:eastAsia="Muli" w:hAnsi="Muli"/>
          <w:b w:val="1"/>
          <w:color w:val="f27821"/>
          <w:sz w:val="56"/>
          <w:szCs w:val="56"/>
          <w:rtl w:val="0"/>
        </w:rPr>
        <w:t xml:space="preserve">Orientation Pack</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spacing w:line="240" w:lineRule="auto"/>
        <w:rPr>
          <w:rFonts w:ascii="Muli" w:cs="Muli" w:eastAsia="Muli" w:hAnsi="Muli"/>
          <w:b w:val="1"/>
          <w:color w:val="f27821"/>
          <w:sz w:val="56"/>
          <w:szCs w:val="56"/>
        </w:rPr>
      </w:pPr>
      <w:r w:rsidDel="00000000" w:rsidR="00000000" w:rsidRPr="00000000">
        <w:rPr>
          <w:rtl w:val="0"/>
        </w:rPr>
      </w:r>
    </w:p>
    <w:p w:rsidR="00000000" w:rsidDel="00000000" w:rsidP="00000000" w:rsidRDefault="00000000" w:rsidRPr="00000000" w14:paraId="0000000B">
      <w:pPr>
        <w:spacing w:after="160" w:lineRule="auto"/>
        <w:ind w:left="0" w:firstLine="0"/>
        <w:jc w:val="center"/>
        <w:rPr>
          <w:rFonts w:ascii="Muli" w:cs="Muli" w:eastAsia="Muli" w:hAnsi="Muli"/>
        </w:rPr>
        <w:sectPr>
          <w:headerReference r:id="rId7" w:type="default"/>
          <w:footerReference r:id="rId8" w:type="default"/>
          <w:pgSz w:h="16838" w:w="11906" w:orient="portrait"/>
          <w:pgMar w:bottom="1008" w:top="1008" w:left="1008" w:right="1008" w:header="720" w:footer="720"/>
          <w:pgNumType w:start="1"/>
        </w:sectPr>
      </w:pPr>
      <w:r w:rsidDel="00000000" w:rsidR="00000000" w:rsidRPr="00000000">
        <w:rPr>
          <w:rFonts w:ascii="Muli" w:cs="Muli" w:eastAsia="Muli" w:hAnsi="Muli"/>
          <w:b w:val="1"/>
          <w:color w:val="153744"/>
          <w:sz w:val="36"/>
          <w:szCs w:val="36"/>
          <w:rtl w:val="0"/>
        </w:rPr>
        <w:t xml:space="preserve">Activity Sheets</w:t>
      </w:r>
      <w:r w:rsidDel="00000000" w:rsidR="00000000" w:rsidRPr="00000000">
        <w:rPr>
          <w:rtl w:val="0"/>
        </w:rPr>
      </w:r>
    </w:p>
    <w:p w:rsidR="00000000" w:rsidDel="00000000" w:rsidP="00000000" w:rsidRDefault="00000000" w:rsidRPr="00000000" w14:paraId="0000000C">
      <w:pPr>
        <w:pStyle w:val="Heading1"/>
        <w:rPr/>
      </w:pPr>
      <w:bookmarkStart w:colFirst="0" w:colLast="0" w:name="_cdoea6vlnldq" w:id="0"/>
      <w:bookmarkEnd w:id="0"/>
      <w:r w:rsidDel="00000000" w:rsidR="00000000" w:rsidRPr="00000000">
        <w:rPr>
          <w:rtl w:val="0"/>
        </w:rPr>
        <w:t xml:space="preserve">Activity 1: INEE MS Map Quiz</w:t>
      </w:r>
    </w:p>
    <w:p w:rsidR="00000000" w:rsidDel="00000000" w:rsidP="00000000" w:rsidRDefault="00000000" w:rsidRPr="00000000" w14:paraId="0000000D">
      <w:pPr>
        <w:spacing w:after="0" w:before="0" w:lineRule="auto"/>
        <w:rPr/>
      </w:pPr>
      <w:r w:rsidDel="00000000" w:rsidR="00000000" w:rsidRPr="00000000">
        <w:rPr>
          <w:rtl w:val="0"/>
        </w:rPr>
      </w:r>
    </w:p>
    <w:p w:rsidR="00000000" w:rsidDel="00000000" w:rsidP="00000000" w:rsidRDefault="00000000" w:rsidRPr="00000000" w14:paraId="0000000E">
      <w:pPr>
        <w:spacing w:after="0" w:before="0" w:lineRule="auto"/>
        <w:rPr>
          <w:rFonts w:ascii="Muli" w:cs="Muli" w:eastAsia="Muli" w:hAnsi="Muli"/>
          <w:sz w:val="24"/>
          <w:szCs w:val="24"/>
        </w:rPr>
      </w:pPr>
      <w:r w:rsidDel="00000000" w:rsidR="00000000" w:rsidRPr="00000000">
        <w:rPr>
          <w:rFonts w:ascii="Muli" w:cs="Muli" w:eastAsia="Muli" w:hAnsi="Muli"/>
          <w:b w:val="1"/>
          <w:sz w:val="24"/>
          <w:szCs w:val="24"/>
          <w:rtl w:val="0"/>
        </w:rPr>
        <w:t xml:space="preserve">Purpose: </w:t>
      </w:r>
      <w:r w:rsidDel="00000000" w:rsidR="00000000" w:rsidRPr="00000000">
        <w:rPr>
          <w:rFonts w:ascii="Muli" w:cs="Muli" w:eastAsia="Muli" w:hAnsi="Muli"/>
          <w:sz w:val="24"/>
          <w:szCs w:val="24"/>
          <w:rtl w:val="0"/>
        </w:rPr>
        <w:t xml:space="preserve">This activity uses the INEE MS, 2024 Edition Map provided in the Participant Handout.</w:t>
      </w:r>
    </w:p>
    <w:p w:rsidR="00000000" w:rsidDel="00000000" w:rsidP="00000000" w:rsidRDefault="00000000" w:rsidRPr="00000000" w14:paraId="0000000F">
      <w:pPr>
        <w:spacing w:after="0" w:before="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10">
      <w:pPr>
        <w:spacing w:after="0" w:before="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Duration: </w:t>
      </w:r>
      <w:r w:rsidDel="00000000" w:rsidR="00000000" w:rsidRPr="00000000">
        <w:rPr>
          <w:rFonts w:ascii="Muli" w:cs="Muli" w:eastAsia="Muli" w:hAnsi="Muli"/>
          <w:sz w:val="24"/>
          <w:szCs w:val="24"/>
          <w:rtl w:val="0"/>
        </w:rPr>
        <w:t xml:space="preserve">10 min</w:t>
      </w:r>
      <w:r w:rsidDel="00000000" w:rsidR="00000000" w:rsidRPr="00000000">
        <w:rPr>
          <w:rtl w:val="0"/>
        </w:rPr>
      </w:r>
    </w:p>
    <w:p w:rsidR="00000000" w:rsidDel="00000000" w:rsidP="00000000" w:rsidRDefault="00000000" w:rsidRPr="00000000" w14:paraId="00000011">
      <w:pPr>
        <w:spacing w:after="0" w:before="0" w:lineRule="auto"/>
        <w:rPr>
          <w:rFonts w:ascii="Muli" w:cs="Muli" w:eastAsia="Muli" w:hAnsi="Muli"/>
          <w:b w:val="1"/>
          <w:sz w:val="24"/>
          <w:szCs w:val="24"/>
          <w:u w:val="single"/>
        </w:rPr>
      </w:pPr>
      <w:r w:rsidDel="00000000" w:rsidR="00000000" w:rsidRPr="00000000">
        <w:rPr>
          <w:rtl w:val="0"/>
        </w:rPr>
      </w:r>
    </w:p>
    <w:p w:rsidR="00000000" w:rsidDel="00000000" w:rsidP="00000000" w:rsidRDefault="00000000" w:rsidRPr="00000000" w14:paraId="00000012">
      <w:pPr>
        <w:spacing w:after="0" w:before="0" w:lineRule="auto"/>
        <w:rPr>
          <w:rFonts w:ascii="Muli" w:cs="Muli" w:eastAsia="Muli" w:hAnsi="Muli"/>
          <w:b w:val="1"/>
          <w:sz w:val="24"/>
          <w:szCs w:val="24"/>
          <w:u w:val="single"/>
        </w:rPr>
      </w:pPr>
      <w:r w:rsidDel="00000000" w:rsidR="00000000" w:rsidRPr="00000000">
        <w:rPr>
          <w:rFonts w:ascii="Muli" w:cs="Muli" w:eastAsia="Muli" w:hAnsi="Muli"/>
          <w:b w:val="1"/>
          <w:sz w:val="24"/>
          <w:szCs w:val="24"/>
          <w:u w:val="single"/>
          <w:rtl w:val="0"/>
        </w:rPr>
        <w:t xml:space="preserve">Instructions:</w:t>
      </w:r>
    </w:p>
    <w:p w:rsidR="00000000" w:rsidDel="00000000" w:rsidP="00000000" w:rsidRDefault="00000000" w:rsidRPr="00000000" w14:paraId="00000013">
      <w:pPr>
        <w:spacing w:after="0" w:before="0" w:lineRule="auto"/>
        <w:rPr>
          <w:rFonts w:ascii="Muli" w:cs="Muli" w:eastAsia="Muli" w:hAnsi="Muli"/>
          <w:sz w:val="24"/>
          <w:szCs w:val="24"/>
        </w:rPr>
      </w:pPr>
      <w:r w:rsidDel="00000000" w:rsidR="00000000" w:rsidRPr="00000000">
        <w:rPr>
          <w:rFonts w:ascii="Muli" w:cs="Muli" w:eastAsia="Muli" w:hAnsi="Muli"/>
          <w:sz w:val="24"/>
          <w:szCs w:val="24"/>
          <w:rtl w:val="0"/>
        </w:rPr>
        <w:t xml:space="preserve">Appoint a facilitator within your group who would read the questions and record answers in your group's table.</w:t>
      </w:r>
    </w:p>
    <w:p w:rsidR="00000000" w:rsidDel="00000000" w:rsidP="00000000" w:rsidRDefault="00000000" w:rsidRPr="00000000" w14:paraId="00000014">
      <w:pPr>
        <w:spacing w:after="0" w:before="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15">
      <w:pPr>
        <w:spacing w:after="0" w:before="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Group Quiz </w:t>
      </w:r>
    </w:p>
    <w:p w:rsidR="00000000" w:rsidDel="00000000" w:rsidP="00000000" w:rsidRDefault="00000000" w:rsidRPr="00000000" w14:paraId="00000016">
      <w:pPr>
        <w:numPr>
          <w:ilvl w:val="0"/>
          <w:numId w:val="1"/>
        </w:numPr>
        <w:spacing w:after="0" w:before="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The facilitator will read each question aloud.</w:t>
      </w:r>
    </w:p>
    <w:p w:rsidR="00000000" w:rsidDel="00000000" w:rsidP="00000000" w:rsidRDefault="00000000" w:rsidRPr="00000000" w14:paraId="00000017">
      <w:pPr>
        <w:numPr>
          <w:ilvl w:val="0"/>
          <w:numId w:val="1"/>
        </w:numPr>
        <w:spacing w:after="0" w:before="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Discuss and agree on an answer as a group.</w:t>
      </w:r>
    </w:p>
    <w:p w:rsidR="00000000" w:rsidDel="00000000" w:rsidP="00000000" w:rsidRDefault="00000000" w:rsidRPr="00000000" w14:paraId="00000018">
      <w:pPr>
        <w:numPr>
          <w:ilvl w:val="0"/>
          <w:numId w:val="1"/>
        </w:numPr>
        <w:spacing w:after="0" w:before="0" w:lineRule="auto"/>
        <w:ind w:left="720" w:hanging="360"/>
        <w:rPr>
          <w:rFonts w:ascii="Muli" w:cs="Muli" w:eastAsia="Muli" w:hAnsi="Muli"/>
        </w:rPr>
      </w:pPr>
      <w:r w:rsidDel="00000000" w:rsidR="00000000" w:rsidRPr="00000000">
        <w:rPr>
          <w:rFonts w:ascii="Muli" w:cs="Muli" w:eastAsia="Muli" w:hAnsi="Muli"/>
          <w:sz w:val="24"/>
          <w:szCs w:val="24"/>
          <w:rtl w:val="0"/>
        </w:rPr>
        <w:t xml:space="preserve">Record your agreed answers.</w:t>
      </w:r>
    </w:p>
    <w:p w:rsidR="00000000" w:rsidDel="00000000" w:rsidP="00000000" w:rsidRDefault="00000000" w:rsidRPr="00000000" w14:paraId="00000019">
      <w:pPr>
        <w:numPr>
          <w:ilvl w:val="0"/>
          <w:numId w:val="1"/>
        </w:numPr>
        <w:spacing w:after="0" w:before="0" w:lineRule="auto"/>
        <w:ind w:left="720" w:hanging="360"/>
        <w:rPr>
          <w:rFonts w:ascii="Muli" w:cs="Muli" w:eastAsia="Muli" w:hAnsi="Muli"/>
        </w:rPr>
      </w:pPr>
      <w:r w:rsidDel="00000000" w:rsidR="00000000" w:rsidRPr="00000000">
        <w:rPr>
          <w:rFonts w:ascii="Muli" w:cs="Muli" w:eastAsia="Muli" w:hAnsi="Muli"/>
          <w:sz w:val="24"/>
          <w:szCs w:val="24"/>
          <w:rtl w:val="0"/>
        </w:rPr>
        <w:t xml:space="preserve">Try to answer as many questions as possible in the time given.</w:t>
      </w:r>
    </w:p>
    <w:p w:rsidR="00000000" w:rsidDel="00000000" w:rsidP="00000000" w:rsidRDefault="00000000" w:rsidRPr="00000000" w14:paraId="0000001A">
      <w:pPr>
        <w:spacing w:after="0" w:before="0" w:lineRule="auto"/>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1B">
      <w:pPr>
        <w:spacing w:after="0" w:before="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Plenary Debrief:</w:t>
      </w:r>
    </w:p>
    <w:p w:rsidR="00000000" w:rsidDel="00000000" w:rsidP="00000000" w:rsidRDefault="00000000" w:rsidRPr="00000000" w14:paraId="0000001C">
      <w:pPr>
        <w:numPr>
          <w:ilvl w:val="0"/>
          <w:numId w:val="2"/>
        </w:numPr>
        <w:spacing w:after="0" w:before="0" w:lineRule="auto"/>
        <w:ind w:left="720" w:hanging="360"/>
        <w:rPr>
          <w:rFonts w:ascii="Muli" w:cs="Muli" w:eastAsia="Muli" w:hAnsi="Muli"/>
        </w:rPr>
      </w:pPr>
      <w:r w:rsidDel="00000000" w:rsidR="00000000" w:rsidRPr="00000000">
        <w:rPr>
          <w:rFonts w:ascii="Muli" w:cs="Muli" w:eastAsia="Muli" w:hAnsi="Muli"/>
          <w:sz w:val="24"/>
          <w:szCs w:val="24"/>
          <w:rtl w:val="0"/>
        </w:rPr>
        <w:t xml:space="preserve">We'll count the number of questions each group answered.</w:t>
      </w:r>
    </w:p>
    <w:p w:rsidR="00000000" w:rsidDel="00000000" w:rsidP="00000000" w:rsidRDefault="00000000" w:rsidRPr="00000000" w14:paraId="0000001D">
      <w:pPr>
        <w:numPr>
          <w:ilvl w:val="0"/>
          <w:numId w:val="2"/>
        </w:numPr>
        <w:spacing w:after="0" w:before="0" w:lineRule="auto"/>
        <w:ind w:left="720" w:hanging="360"/>
        <w:rPr>
          <w:rFonts w:ascii="Muli" w:cs="Muli" w:eastAsia="Muli" w:hAnsi="Muli"/>
        </w:rPr>
        <w:sectPr>
          <w:footerReference r:id="rId9" w:type="default"/>
          <w:type w:val="nextPage"/>
          <w:pgSz w:h="16838" w:w="11906" w:orient="portrait"/>
          <w:pgMar w:bottom="1008" w:top="1008" w:left="1008" w:right="1008" w:header="720" w:footer="720"/>
        </w:sectPr>
      </w:pPr>
      <w:r w:rsidDel="00000000" w:rsidR="00000000" w:rsidRPr="00000000">
        <w:rPr>
          <w:rFonts w:ascii="Muli" w:cs="Muli" w:eastAsia="Muli" w:hAnsi="Muli"/>
          <w:sz w:val="24"/>
          <w:szCs w:val="24"/>
          <w:rtl w:val="0"/>
        </w:rPr>
        <w:t xml:space="preserve">The group with the most correct answers wins!</w:t>
      </w:r>
      <w:r w:rsidDel="00000000" w:rsidR="00000000" w:rsidRPr="00000000">
        <w:rPr>
          <w:rtl w:val="0"/>
        </w:rPr>
      </w:r>
    </w:p>
    <w:p w:rsidR="00000000" w:rsidDel="00000000" w:rsidP="00000000" w:rsidRDefault="00000000" w:rsidRPr="00000000" w14:paraId="0000001E">
      <w:pPr>
        <w:spacing w:after="0" w:before="0" w:lineRule="auto"/>
        <w:jc w:val="left"/>
        <w:rPr>
          <w:rFonts w:ascii="Muli" w:cs="Muli" w:eastAsia="Muli" w:hAnsi="Muli"/>
          <w:b w:val="1"/>
          <w:sz w:val="26"/>
          <w:szCs w:val="26"/>
        </w:rPr>
      </w:pPr>
      <w:r w:rsidDel="00000000" w:rsidR="00000000" w:rsidRPr="00000000">
        <w:rPr>
          <w:rFonts w:ascii="Muli" w:cs="Muli" w:eastAsia="Muli" w:hAnsi="Muli"/>
          <w:b w:val="1"/>
          <w:sz w:val="26"/>
          <w:szCs w:val="26"/>
          <w:rtl w:val="0"/>
        </w:rPr>
        <w:t xml:space="preserve">Group: </w:t>
      </w:r>
    </w:p>
    <w:p w:rsidR="00000000" w:rsidDel="00000000" w:rsidP="00000000" w:rsidRDefault="00000000" w:rsidRPr="00000000" w14:paraId="0000001F">
      <w:pPr>
        <w:spacing w:after="0" w:before="0" w:lineRule="auto"/>
        <w:jc w:val="left"/>
        <w:rPr>
          <w:rFonts w:ascii="Muli" w:cs="Muli" w:eastAsia="Muli" w:hAnsi="Muli"/>
          <w:b w:val="1"/>
          <w:sz w:val="26"/>
          <w:szCs w:val="26"/>
        </w:rPr>
      </w:pPr>
      <w:r w:rsidDel="00000000" w:rsidR="00000000" w:rsidRPr="00000000">
        <w:rPr>
          <w:rtl w:val="0"/>
        </w:rPr>
      </w:r>
    </w:p>
    <w:tbl>
      <w:tblPr>
        <w:tblStyle w:val="Table1"/>
        <w:tblpPr w:leftFromText="180" w:rightFromText="180" w:topFromText="180" w:bottomFromText="180" w:vertAnchor="text" w:horzAnchor="text" w:tblpX="0" w:tblpY="0"/>
        <w:tblW w:w="148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870"/>
        <w:gridCol w:w="7980"/>
        <w:tblGridChange w:id="0">
          <w:tblGrid>
            <w:gridCol w:w="6870"/>
            <w:gridCol w:w="7980"/>
          </w:tblGrid>
        </w:tblGridChange>
      </w:tblGrid>
      <w:tr>
        <w:trPr>
          <w:cantSplit w:val="0"/>
          <w:trHeight w:val="500.9765625" w:hRule="atLeast"/>
          <w:tblHeader w:val="0"/>
        </w:trPr>
        <w:tc>
          <w:tcPr/>
          <w:p w:rsidR="00000000" w:rsidDel="00000000" w:rsidP="00000000" w:rsidRDefault="00000000" w:rsidRPr="00000000" w14:paraId="00000020">
            <w:pPr>
              <w:spacing w:after="0" w:before="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Question</w:t>
            </w:r>
          </w:p>
        </w:tc>
        <w:tc>
          <w:tcPr/>
          <w:p w:rsidR="00000000" w:rsidDel="00000000" w:rsidP="00000000" w:rsidRDefault="00000000" w:rsidRPr="00000000" w14:paraId="00000021">
            <w:pPr>
              <w:spacing w:after="0" w:before="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Proposed Answer</w:t>
            </w:r>
          </w:p>
        </w:tc>
      </w:tr>
      <w:tr>
        <w:trPr>
          <w:cantSplit w:val="0"/>
          <w:tblHeader w:val="0"/>
        </w:trPr>
        <w:tc>
          <w:tcPr/>
          <w:p w:rsidR="00000000" w:rsidDel="00000000" w:rsidP="00000000" w:rsidRDefault="00000000" w:rsidRPr="00000000" w14:paraId="00000022">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What is the title of Domain 1? </w:t>
            </w:r>
          </w:p>
        </w:tc>
        <w:tc>
          <w:tcPr/>
          <w:p w:rsidR="00000000" w:rsidDel="00000000" w:rsidP="00000000" w:rsidRDefault="00000000" w:rsidRPr="00000000" w14:paraId="00000023">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24">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What is the domain of the standard “Planning &amp; Implementation”?</w:t>
            </w:r>
          </w:p>
        </w:tc>
        <w:tc>
          <w:tcPr/>
          <w:p w:rsidR="00000000" w:rsidDel="00000000" w:rsidP="00000000" w:rsidRDefault="00000000" w:rsidRPr="00000000" w14:paraId="00000025">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26">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27">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Identify two standards that support Teacher Professional Development. Identify their domain(s)</w:t>
            </w:r>
          </w:p>
        </w:tc>
        <w:tc>
          <w:tcPr/>
          <w:p w:rsidR="00000000" w:rsidDel="00000000" w:rsidP="00000000" w:rsidRDefault="00000000" w:rsidRPr="00000000" w14:paraId="00000028">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29">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2A">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Which Standard(s) Tackle Mental Health and Psychosocial Support (MHPSS)?</w:t>
            </w:r>
          </w:p>
        </w:tc>
        <w:tc>
          <w:tcPr/>
          <w:p w:rsidR="00000000" w:rsidDel="00000000" w:rsidP="00000000" w:rsidRDefault="00000000" w:rsidRPr="00000000" w14:paraId="0000002B">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2C">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2D">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According to you why is Domain 1 called Foundational? </w:t>
            </w:r>
            <w:r w:rsidDel="00000000" w:rsidR="00000000" w:rsidRPr="00000000">
              <w:rPr>
                <w:rFonts w:ascii="Muli" w:cs="Muli" w:eastAsia="Muli" w:hAnsi="Muli"/>
                <w:i w:val="1"/>
                <w:sz w:val="24"/>
                <w:szCs w:val="24"/>
                <w:rtl w:val="0"/>
              </w:rPr>
              <w:t xml:space="preserve">Hint: look at the subdomains and the standards in Domain 1</w:t>
            </w:r>
            <w:r w:rsidDel="00000000" w:rsidR="00000000" w:rsidRPr="00000000">
              <w:rPr>
                <w:rtl w:val="0"/>
              </w:rPr>
            </w:r>
          </w:p>
        </w:tc>
        <w:tc>
          <w:tcPr/>
          <w:p w:rsidR="00000000" w:rsidDel="00000000" w:rsidP="00000000" w:rsidRDefault="00000000" w:rsidRPr="00000000" w14:paraId="0000002E">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2F">
            <w:pPr>
              <w:spacing w:after="0" w:before="0" w:line="240" w:lineRule="auto"/>
              <w:rPr>
                <w:rFonts w:ascii="Muli" w:cs="Muli" w:eastAsia="Muli" w:hAnsi="Muli"/>
                <w:sz w:val="24"/>
                <w:szCs w:val="24"/>
              </w:rPr>
            </w:pPr>
            <w:r w:rsidDel="00000000" w:rsidR="00000000" w:rsidRPr="00000000">
              <w:rPr>
                <w:rtl w:val="0"/>
              </w:rPr>
            </w:r>
          </w:p>
        </w:tc>
      </w:tr>
      <w:tr>
        <w:trPr>
          <w:cantSplit w:val="0"/>
          <w:trHeight w:val="698.90625" w:hRule="atLeast"/>
          <w:tblHeader w:val="0"/>
        </w:trPr>
        <w:tc>
          <w:tcPr/>
          <w:p w:rsidR="00000000" w:rsidDel="00000000" w:rsidP="00000000" w:rsidRDefault="00000000" w:rsidRPr="00000000" w14:paraId="00000030">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Which cross-cutting issue emphasizes fair and just practices to address disparities in education during emergencies systematically </w:t>
            </w:r>
          </w:p>
        </w:tc>
        <w:tc>
          <w:tcPr/>
          <w:p w:rsidR="00000000" w:rsidDel="00000000" w:rsidP="00000000" w:rsidRDefault="00000000" w:rsidRPr="00000000" w14:paraId="00000031">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32">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33">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34">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Which cross-cutting issue involves creating strategies to reduce vulnerabilities and increase the resilience of education systems to all types of hazards and shocks?</w:t>
            </w:r>
          </w:p>
        </w:tc>
        <w:tc>
          <w:tcPr/>
          <w:p w:rsidR="00000000" w:rsidDel="00000000" w:rsidP="00000000" w:rsidRDefault="00000000" w:rsidRPr="00000000" w14:paraId="00000035">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36">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37">
            <w:pPr>
              <w:spacing w:after="0" w:before="0" w:line="240" w:lineRule="auto"/>
              <w:rPr>
                <w:rFonts w:ascii="Muli" w:cs="Muli" w:eastAsia="Muli" w:hAnsi="Muli"/>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038">
            <w:pPr>
              <w:spacing w:after="0" w:before="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Which domain tackles the assessment of learning outcomes?</w:t>
            </w:r>
          </w:p>
        </w:tc>
        <w:tc>
          <w:tcPr/>
          <w:p w:rsidR="00000000" w:rsidDel="00000000" w:rsidP="00000000" w:rsidRDefault="00000000" w:rsidRPr="00000000" w14:paraId="00000039">
            <w:pPr>
              <w:spacing w:after="0" w:before="0" w:line="240" w:lineRule="auto"/>
              <w:rPr>
                <w:rFonts w:ascii="Muli" w:cs="Muli" w:eastAsia="Muli" w:hAnsi="Muli"/>
                <w:sz w:val="24"/>
                <w:szCs w:val="24"/>
              </w:rPr>
            </w:pPr>
            <w:r w:rsidDel="00000000" w:rsidR="00000000" w:rsidRPr="00000000">
              <w:rPr>
                <w:rtl w:val="0"/>
              </w:rPr>
            </w:r>
          </w:p>
          <w:p w:rsidR="00000000" w:rsidDel="00000000" w:rsidP="00000000" w:rsidRDefault="00000000" w:rsidRPr="00000000" w14:paraId="0000003A">
            <w:pPr>
              <w:spacing w:after="0" w:before="0" w:line="240" w:lineRule="auto"/>
              <w:rPr>
                <w:rFonts w:ascii="Muli" w:cs="Muli" w:eastAsia="Muli" w:hAnsi="Muli"/>
                <w:sz w:val="24"/>
                <w:szCs w:val="24"/>
              </w:rPr>
            </w:pPr>
            <w:r w:rsidDel="00000000" w:rsidR="00000000" w:rsidRPr="00000000">
              <w:rPr>
                <w:rtl w:val="0"/>
              </w:rPr>
            </w:r>
          </w:p>
        </w:tc>
      </w:tr>
    </w:tbl>
    <w:p w:rsidR="00000000" w:rsidDel="00000000" w:rsidP="00000000" w:rsidRDefault="00000000" w:rsidRPr="00000000" w14:paraId="0000003B">
      <w:pPr>
        <w:spacing w:after="0" w:before="0" w:lineRule="auto"/>
        <w:rPr>
          <w:rFonts w:ascii="Muli" w:cs="Muli" w:eastAsia="Muli" w:hAnsi="Muli"/>
          <w:i w:val="1"/>
          <w:highlight w:val="yellow"/>
        </w:rPr>
        <w:sectPr>
          <w:footerReference r:id="rId10" w:type="default"/>
          <w:type w:val="continuous"/>
          <w:pgSz w:h="11906" w:w="16838" w:orient="landscape"/>
          <w:pgMar w:bottom="1008" w:top="1008" w:left="1008" w:right="1008" w:header="720" w:footer="720"/>
        </w:sectPr>
      </w:pPr>
      <w:r w:rsidDel="00000000" w:rsidR="00000000" w:rsidRPr="00000000">
        <w:rPr>
          <w:rtl w:val="0"/>
        </w:rPr>
      </w:r>
    </w:p>
    <w:p w:rsidR="00000000" w:rsidDel="00000000" w:rsidP="00000000" w:rsidRDefault="00000000" w:rsidRPr="00000000" w14:paraId="0000003C">
      <w:pPr>
        <w:rPr>
          <w:rFonts w:ascii="Muli" w:cs="Muli" w:eastAsia="Muli" w:hAnsi="Muli"/>
          <w:b w:val="1"/>
        </w:rPr>
      </w:pPr>
      <w:r w:rsidDel="00000000" w:rsidR="00000000" w:rsidRPr="00000000">
        <w:rPr>
          <w:rtl w:val="0"/>
        </w:rPr>
      </w:r>
    </w:p>
    <w:p w:rsidR="00000000" w:rsidDel="00000000" w:rsidP="00000000" w:rsidRDefault="00000000" w:rsidRPr="00000000" w14:paraId="0000003D">
      <w:pPr>
        <w:rPr>
          <w:rFonts w:ascii="Muli" w:cs="Muli" w:eastAsia="Muli" w:hAnsi="Muli"/>
          <w:b w:val="1"/>
        </w:rPr>
      </w:pPr>
      <w:r w:rsidDel="00000000" w:rsidR="00000000" w:rsidRPr="00000000">
        <w:rPr>
          <w:rtl w:val="0"/>
        </w:rPr>
      </w:r>
    </w:p>
    <w:p w:rsidR="00000000" w:rsidDel="00000000" w:rsidP="00000000" w:rsidRDefault="00000000" w:rsidRPr="00000000" w14:paraId="0000003E">
      <w:pPr>
        <w:jc w:val="center"/>
        <w:rPr>
          <w:rFonts w:ascii="Muli" w:cs="Muli" w:eastAsia="Muli" w:hAnsi="Muli"/>
          <w:b w:val="1"/>
          <w:sz w:val="26"/>
          <w:szCs w:val="26"/>
        </w:rPr>
      </w:pPr>
      <w:r w:rsidDel="00000000" w:rsidR="00000000" w:rsidRPr="00000000">
        <w:rPr>
          <w:rtl w:val="0"/>
        </w:rPr>
      </w:r>
    </w:p>
    <w:p w:rsidR="00000000" w:rsidDel="00000000" w:rsidP="00000000" w:rsidRDefault="00000000" w:rsidRPr="00000000" w14:paraId="0000003F">
      <w:pPr>
        <w:jc w:val="center"/>
        <w:rPr>
          <w:rFonts w:ascii="Muli" w:cs="Muli" w:eastAsia="Muli" w:hAnsi="Muli"/>
          <w:sz w:val="26"/>
          <w:szCs w:val="26"/>
        </w:rPr>
      </w:pPr>
      <w:r w:rsidDel="00000000" w:rsidR="00000000" w:rsidRPr="00000000">
        <w:rPr>
          <w:rFonts w:ascii="Muli" w:cs="Muli" w:eastAsia="Muli" w:hAnsi="Muli"/>
          <w:b w:val="1"/>
          <w:sz w:val="26"/>
          <w:szCs w:val="26"/>
          <w:rtl w:val="0"/>
        </w:rPr>
        <w:t xml:space="preserve">ANSWERS</w:t>
      </w:r>
      <w:r w:rsidDel="00000000" w:rsidR="00000000" w:rsidRPr="00000000">
        <w:rPr>
          <w:rtl w:val="0"/>
        </w:rPr>
      </w:r>
    </w:p>
    <w:p w:rsidR="00000000" w:rsidDel="00000000" w:rsidP="00000000" w:rsidRDefault="00000000" w:rsidRPr="00000000" w14:paraId="00000040">
      <w:pPr>
        <w:jc w:val="center"/>
        <w:rPr>
          <w:rFonts w:ascii="Muli" w:cs="Muli" w:eastAsia="Muli" w:hAnsi="Muli"/>
          <w:i w:val="1"/>
          <w:highlight w:val="yellow"/>
        </w:rPr>
      </w:pPr>
      <w:r w:rsidDel="00000000" w:rsidR="00000000" w:rsidRPr="00000000">
        <w:rPr>
          <w:rFonts w:ascii="Muli" w:cs="Muli" w:eastAsia="Muli" w:hAnsi="Muli"/>
          <w:i w:val="1"/>
          <w:highlight w:val="yellow"/>
          <w:rtl w:val="0"/>
        </w:rPr>
        <w:t xml:space="preserve">Don’t share with the participants</w:t>
      </w:r>
    </w:p>
    <w:p w:rsidR="00000000" w:rsidDel="00000000" w:rsidP="00000000" w:rsidRDefault="00000000" w:rsidRPr="00000000" w14:paraId="00000041">
      <w:pPr>
        <w:jc w:val="center"/>
        <w:rPr>
          <w:rFonts w:ascii="Muli" w:cs="Muli" w:eastAsia="Muli" w:hAnsi="Muli"/>
          <w:i w:val="1"/>
          <w:sz w:val="10"/>
          <w:szCs w:val="10"/>
          <w:highlight w:val="yellow"/>
        </w:rPr>
      </w:pPr>
      <w:r w:rsidDel="00000000" w:rsidR="00000000" w:rsidRPr="00000000">
        <w:rPr>
          <w:rtl w:val="0"/>
        </w:rPr>
      </w:r>
    </w:p>
    <w:tbl>
      <w:tblPr>
        <w:tblStyle w:val="Table2"/>
        <w:tblpPr w:leftFromText="180" w:rightFromText="180" w:topFromText="180" w:bottomFromText="180" w:vertAnchor="text" w:horzAnchor="text" w:tblpX="0" w:tblpY="0"/>
        <w:tblW w:w="14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780"/>
        <w:gridCol w:w="7995"/>
        <w:tblGridChange w:id="0">
          <w:tblGrid>
            <w:gridCol w:w="6780"/>
            <w:gridCol w:w="7995"/>
          </w:tblGrid>
        </w:tblGridChange>
      </w:tblGrid>
      <w:tr>
        <w:trPr>
          <w:cantSplit w:val="0"/>
          <w:tblHeader w:val="0"/>
        </w:trPr>
        <w:tc>
          <w:tcPr/>
          <w:p w:rsidR="00000000" w:rsidDel="00000000" w:rsidP="00000000" w:rsidRDefault="00000000" w:rsidRPr="00000000" w14:paraId="00000042">
            <w:pPr>
              <w:spacing w:after="0" w:before="0" w:line="240" w:lineRule="auto"/>
              <w:rPr>
                <w:rFonts w:ascii="Muli" w:cs="Muli" w:eastAsia="Muli" w:hAnsi="Muli"/>
                <w:b w:val="1"/>
              </w:rPr>
            </w:pPr>
            <w:r w:rsidDel="00000000" w:rsidR="00000000" w:rsidRPr="00000000">
              <w:rPr>
                <w:rFonts w:ascii="Muli" w:cs="Muli" w:eastAsia="Muli" w:hAnsi="Muli"/>
                <w:b w:val="1"/>
                <w:rtl w:val="0"/>
              </w:rPr>
              <w:t xml:space="preserve">Question</w:t>
            </w:r>
          </w:p>
        </w:tc>
        <w:tc>
          <w:tcPr/>
          <w:p w:rsidR="00000000" w:rsidDel="00000000" w:rsidP="00000000" w:rsidRDefault="00000000" w:rsidRPr="00000000" w14:paraId="00000043">
            <w:pPr>
              <w:spacing w:after="0" w:before="0" w:line="240" w:lineRule="auto"/>
              <w:ind w:right="1215"/>
              <w:rPr>
                <w:rFonts w:ascii="Muli" w:cs="Muli" w:eastAsia="Muli" w:hAnsi="Muli"/>
                <w:b w:val="1"/>
              </w:rPr>
            </w:pPr>
            <w:r w:rsidDel="00000000" w:rsidR="00000000" w:rsidRPr="00000000">
              <w:rPr>
                <w:rFonts w:ascii="Muli" w:cs="Muli" w:eastAsia="Muli" w:hAnsi="Muli"/>
                <w:b w:val="1"/>
                <w:rtl w:val="0"/>
              </w:rPr>
              <w:t xml:space="preserve">Proposed Answer</w:t>
            </w:r>
          </w:p>
        </w:tc>
      </w:tr>
      <w:tr>
        <w:trPr>
          <w:cantSplit w:val="0"/>
          <w:tblHeader w:val="0"/>
        </w:trPr>
        <w:tc>
          <w:tcPr/>
          <w:p w:rsidR="00000000" w:rsidDel="00000000" w:rsidP="00000000" w:rsidRDefault="00000000" w:rsidRPr="00000000" w14:paraId="00000044">
            <w:pPr>
              <w:spacing w:after="0" w:before="0" w:line="240" w:lineRule="auto"/>
              <w:rPr>
                <w:rFonts w:ascii="Muli" w:cs="Muli" w:eastAsia="Muli" w:hAnsi="Muli"/>
              </w:rPr>
            </w:pPr>
            <w:r w:rsidDel="00000000" w:rsidR="00000000" w:rsidRPr="00000000">
              <w:rPr>
                <w:rFonts w:ascii="Muli" w:cs="Muli" w:eastAsia="Muli" w:hAnsi="Muli"/>
                <w:rtl w:val="0"/>
              </w:rPr>
              <w:t xml:space="preserve">What is the title of Domain 1? Why is it named so?</w:t>
            </w:r>
          </w:p>
          <w:p w:rsidR="00000000" w:rsidDel="00000000" w:rsidP="00000000" w:rsidRDefault="00000000" w:rsidRPr="00000000" w14:paraId="00000045">
            <w:pPr>
              <w:spacing w:after="0" w:before="0" w:line="240" w:lineRule="auto"/>
              <w:rPr>
                <w:rFonts w:ascii="Muli" w:cs="Muli" w:eastAsia="Muli" w:hAnsi="Muli"/>
              </w:rPr>
            </w:pPr>
            <w:r w:rsidDel="00000000" w:rsidR="00000000" w:rsidRPr="00000000">
              <w:rPr>
                <w:rtl w:val="0"/>
              </w:rPr>
            </w:r>
          </w:p>
          <w:p w:rsidR="00000000" w:rsidDel="00000000" w:rsidP="00000000" w:rsidRDefault="00000000" w:rsidRPr="00000000" w14:paraId="00000046">
            <w:pPr>
              <w:spacing w:after="0" w:before="0" w:line="240" w:lineRule="auto"/>
              <w:rPr>
                <w:rFonts w:ascii="Muli" w:cs="Muli" w:eastAsia="Muli" w:hAnsi="Muli"/>
              </w:rPr>
            </w:pPr>
            <w:r w:rsidDel="00000000" w:rsidR="00000000" w:rsidRPr="00000000">
              <w:rPr>
                <w:rtl w:val="0"/>
              </w:rPr>
            </w:r>
          </w:p>
          <w:p w:rsidR="00000000" w:rsidDel="00000000" w:rsidP="00000000" w:rsidRDefault="00000000" w:rsidRPr="00000000" w14:paraId="00000047">
            <w:pPr>
              <w:spacing w:after="0" w:before="0" w:line="240" w:lineRule="auto"/>
              <w:rPr>
                <w:rFonts w:ascii="Muli" w:cs="Muli" w:eastAsia="Muli" w:hAnsi="Muli"/>
              </w:rPr>
            </w:pPr>
            <w:r w:rsidDel="00000000" w:rsidR="00000000" w:rsidRPr="00000000">
              <w:rPr>
                <w:rtl w:val="0"/>
              </w:rPr>
            </w:r>
          </w:p>
        </w:tc>
        <w:tc>
          <w:tcPr/>
          <w:p w:rsidR="00000000" w:rsidDel="00000000" w:rsidP="00000000" w:rsidRDefault="00000000" w:rsidRPr="00000000" w14:paraId="00000048">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Foundational Standards for a Quality Response</w:t>
            </w:r>
          </w:p>
          <w:p w:rsidR="00000000" w:rsidDel="00000000" w:rsidP="00000000" w:rsidRDefault="00000000" w:rsidRPr="00000000" w14:paraId="00000049">
            <w:pPr>
              <w:spacing w:after="0" w:before="0" w:line="240" w:lineRule="auto"/>
              <w:ind w:right="-60"/>
              <w:rPr>
                <w:rFonts w:ascii="Muli" w:cs="Muli" w:eastAsia="Muli" w:hAnsi="Muli"/>
              </w:rPr>
            </w:pPr>
            <w:r w:rsidDel="00000000" w:rsidR="00000000" w:rsidRPr="00000000">
              <w:rPr>
                <w:rtl w:val="0"/>
              </w:rPr>
            </w:r>
          </w:p>
          <w:p w:rsidR="00000000" w:rsidDel="00000000" w:rsidP="00000000" w:rsidRDefault="00000000" w:rsidRPr="00000000" w14:paraId="0000004A">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The foundational standards are essential to providing a quality education response. They are the basis for implementing the standards in the other four domains. They contribute to building a process to prepare, plan, manage, deliver, and monitor a collective education response.</w:t>
            </w:r>
          </w:p>
        </w:tc>
      </w:tr>
      <w:tr>
        <w:trPr>
          <w:cantSplit w:val="0"/>
          <w:tblHeader w:val="0"/>
        </w:trPr>
        <w:tc>
          <w:tcPr/>
          <w:p w:rsidR="00000000" w:rsidDel="00000000" w:rsidP="00000000" w:rsidRDefault="00000000" w:rsidRPr="00000000" w14:paraId="0000004B">
            <w:pPr>
              <w:spacing w:after="0" w:before="0" w:line="240" w:lineRule="auto"/>
              <w:rPr>
                <w:rFonts w:ascii="Muli" w:cs="Muli" w:eastAsia="Muli" w:hAnsi="Muli"/>
              </w:rPr>
            </w:pPr>
            <w:r w:rsidDel="00000000" w:rsidR="00000000" w:rsidRPr="00000000">
              <w:rPr>
                <w:rFonts w:ascii="Muli" w:cs="Muli" w:eastAsia="Muli" w:hAnsi="Muli"/>
                <w:rtl w:val="0"/>
              </w:rPr>
              <w:t xml:space="preserve">What is the domain of the standard “Planning &amp; Implementation”?</w:t>
            </w:r>
          </w:p>
          <w:p w:rsidR="00000000" w:rsidDel="00000000" w:rsidP="00000000" w:rsidRDefault="00000000" w:rsidRPr="00000000" w14:paraId="0000004C">
            <w:pPr>
              <w:spacing w:after="0" w:before="0" w:line="240" w:lineRule="auto"/>
              <w:rPr>
                <w:rFonts w:ascii="Muli" w:cs="Muli" w:eastAsia="Muli" w:hAnsi="Muli"/>
              </w:rPr>
            </w:pPr>
            <w:r w:rsidDel="00000000" w:rsidR="00000000" w:rsidRPr="00000000">
              <w:rPr>
                <w:rtl w:val="0"/>
              </w:rPr>
            </w:r>
          </w:p>
        </w:tc>
        <w:tc>
          <w:tcPr/>
          <w:p w:rsidR="00000000" w:rsidDel="00000000" w:rsidP="00000000" w:rsidRDefault="00000000" w:rsidRPr="00000000" w14:paraId="0000004D">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5: Education Policy </w:t>
            </w:r>
          </w:p>
          <w:p w:rsidR="00000000" w:rsidDel="00000000" w:rsidP="00000000" w:rsidRDefault="00000000" w:rsidRPr="00000000" w14:paraId="0000004E">
            <w:pPr>
              <w:spacing w:after="0" w:before="0" w:line="240" w:lineRule="auto"/>
              <w:ind w:right="-60"/>
              <w:rPr>
                <w:rFonts w:ascii="Muli" w:cs="Muli" w:eastAsia="Muli" w:hAnsi="Muli"/>
              </w:rPr>
            </w:pPr>
            <w:r w:rsidDel="00000000" w:rsidR="00000000" w:rsidRPr="00000000">
              <w:rPr>
                <w:rtl w:val="0"/>
              </w:rPr>
            </w:r>
          </w:p>
          <w:p w:rsidR="00000000" w:rsidDel="00000000" w:rsidP="00000000" w:rsidRDefault="00000000" w:rsidRPr="00000000" w14:paraId="0000004F">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The standard deals with the strategic execution of education policies, ensuring they are effectively planned and implemented at all levels.</w:t>
            </w:r>
          </w:p>
        </w:tc>
      </w:tr>
      <w:tr>
        <w:trPr>
          <w:cantSplit w:val="0"/>
          <w:tblHeader w:val="0"/>
        </w:trPr>
        <w:tc>
          <w:tcPr/>
          <w:p w:rsidR="00000000" w:rsidDel="00000000" w:rsidP="00000000" w:rsidRDefault="00000000" w:rsidRPr="00000000" w14:paraId="00000050">
            <w:pPr>
              <w:spacing w:after="0" w:before="0" w:line="240" w:lineRule="auto"/>
              <w:rPr>
                <w:rFonts w:ascii="Muli" w:cs="Muli" w:eastAsia="Muli" w:hAnsi="Muli"/>
              </w:rPr>
            </w:pPr>
            <w:r w:rsidDel="00000000" w:rsidR="00000000" w:rsidRPr="00000000">
              <w:rPr>
                <w:rFonts w:ascii="Muli" w:cs="Muli" w:eastAsia="Muli" w:hAnsi="Muli"/>
                <w:rtl w:val="0"/>
              </w:rPr>
              <w:t xml:space="preserve">Identify two standards that support Teacher Professional Development. Identify their domain(s)</w:t>
            </w:r>
          </w:p>
        </w:tc>
        <w:tc>
          <w:tcPr/>
          <w:p w:rsidR="00000000" w:rsidDel="00000000" w:rsidP="00000000" w:rsidRDefault="00000000" w:rsidRPr="00000000" w14:paraId="00000051">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3, Standard 14</w:t>
            </w:r>
          </w:p>
          <w:p w:rsidR="00000000" w:rsidDel="00000000" w:rsidP="00000000" w:rsidRDefault="00000000" w:rsidRPr="00000000" w14:paraId="00000052">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4, Standard 17</w:t>
            </w:r>
          </w:p>
        </w:tc>
      </w:tr>
      <w:tr>
        <w:trPr>
          <w:cantSplit w:val="0"/>
          <w:tblHeader w:val="0"/>
        </w:trPr>
        <w:tc>
          <w:tcPr/>
          <w:p w:rsidR="00000000" w:rsidDel="00000000" w:rsidP="00000000" w:rsidRDefault="00000000" w:rsidRPr="00000000" w14:paraId="00000053">
            <w:pPr>
              <w:spacing w:after="0" w:before="0" w:line="240" w:lineRule="auto"/>
              <w:rPr>
                <w:rFonts w:ascii="Muli" w:cs="Muli" w:eastAsia="Muli" w:hAnsi="Muli"/>
              </w:rPr>
            </w:pPr>
            <w:r w:rsidDel="00000000" w:rsidR="00000000" w:rsidRPr="00000000">
              <w:rPr>
                <w:rFonts w:ascii="Muli" w:cs="Muli" w:eastAsia="Muli" w:hAnsi="Muli"/>
                <w:rtl w:val="0"/>
              </w:rPr>
              <w:t xml:space="preserve">Which Standard(s) Tackle Mental Health and Psychosocial Support (MHPSS)?</w:t>
            </w:r>
          </w:p>
        </w:tc>
        <w:tc>
          <w:tcPr/>
          <w:p w:rsidR="00000000" w:rsidDel="00000000" w:rsidP="00000000" w:rsidRDefault="00000000" w:rsidRPr="00000000" w14:paraId="00000054">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2, Standard 9</w:t>
            </w:r>
          </w:p>
          <w:p w:rsidR="00000000" w:rsidDel="00000000" w:rsidP="00000000" w:rsidRDefault="00000000" w:rsidRPr="00000000" w14:paraId="00000055">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3, Standard 13</w:t>
            </w:r>
          </w:p>
          <w:p w:rsidR="00000000" w:rsidDel="00000000" w:rsidP="00000000" w:rsidRDefault="00000000" w:rsidRPr="00000000" w14:paraId="00000056">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Domain 4, Standard 17</w:t>
            </w:r>
          </w:p>
        </w:tc>
      </w:tr>
      <w:tr>
        <w:trPr>
          <w:cantSplit w:val="0"/>
          <w:tblHeader w:val="0"/>
        </w:trPr>
        <w:tc>
          <w:tcPr/>
          <w:p w:rsidR="00000000" w:rsidDel="00000000" w:rsidP="00000000" w:rsidRDefault="00000000" w:rsidRPr="00000000" w14:paraId="00000057">
            <w:pPr>
              <w:spacing w:after="0" w:before="0" w:line="240" w:lineRule="auto"/>
              <w:rPr>
                <w:rFonts w:ascii="Muli" w:cs="Muli" w:eastAsia="Muli" w:hAnsi="Muli"/>
              </w:rPr>
            </w:pPr>
            <w:r w:rsidDel="00000000" w:rsidR="00000000" w:rsidRPr="00000000">
              <w:rPr>
                <w:rFonts w:ascii="Muli" w:cs="Muli" w:eastAsia="Muli" w:hAnsi="Muli"/>
                <w:rtl w:val="0"/>
              </w:rPr>
              <w:t xml:space="preserve">Which cross-cutting issue emphasizes fair and just practices to address disparities in education during emergencies </w:t>
            </w:r>
            <w:r w:rsidDel="00000000" w:rsidR="00000000" w:rsidRPr="00000000">
              <w:rPr>
                <w:rFonts w:ascii="Muli" w:cs="Muli" w:eastAsia="Muli" w:hAnsi="Muli"/>
                <w:sz w:val="24"/>
                <w:szCs w:val="24"/>
                <w:rtl w:val="0"/>
              </w:rPr>
              <w:t xml:space="preserve">systematically</w:t>
            </w:r>
            <w:r w:rsidDel="00000000" w:rsidR="00000000" w:rsidRPr="00000000">
              <w:rPr>
                <w:rFonts w:ascii="Muli" w:cs="Muli" w:eastAsia="Muli" w:hAnsi="Muli"/>
                <w:rtl w:val="0"/>
              </w:rPr>
              <w:t xml:space="preserve">?</w:t>
            </w:r>
          </w:p>
        </w:tc>
        <w:tc>
          <w:tcPr/>
          <w:p w:rsidR="00000000" w:rsidDel="00000000" w:rsidP="00000000" w:rsidRDefault="00000000" w:rsidRPr="00000000" w14:paraId="00000058">
            <w:pPr>
              <w:spacing w:after="0" w:before="0" w:line="240" w:lineRule="auto"/>
              <w:ind w:right="-60"/>
              <w:rPr>
                <w:rFonts w:ascii="Muli" w:cs="Muli" w:eastAsia="Muli" w:hAnsi="Muli"/>
              </w:rPr>
            </w:pPr>
            <w:r w:rsidDel="00000000" w:rsidR="00000000" w:rsidRPr="00000000">
              <w:rPr>
                <w:rFonts w:ascii="Muli" w:cs="Muli" w:eastAsia="Muli" w:hAnsi="Muli"/>
                <w:rtl w:val="0"/>
              </w:rPr>
              <w:t xml:space="preserve">Centering Equity in EiE </w:t>
            </w:r>
          </w:p>
        </w:tc>
      </w:tr>
      <w:tr>
        <w:trPr>
          <w:cantSplit w:val="0"/>
          <w:tblHeader w:val="0"/>
        </w:trPr>
        <w:tc>
          <w:tcPr/>
          <w:p w:rsidR="00000000" w:rsidDel="00000000" w:rsidP="00000000" w:rsidRDefault="00000000" w:rsidRPr="00000000" w14:paraId="00000059">
            <w:pPr>
              <w:spacing w:after="0" w:before="0" w:line="240" w:lineRule="auto"/>
              <w:rPr>
                <w:rFonts w:ascii="Muli" w:cs="Muli" w:eastAsia="Muli" w:hAnsi="Muli"/>
              </w:rPr>
            </w:pPr>
            <w:r w:rsidDel="00000000" w:rsidR="00000000" w:rsidRPr="00000000">
              <w:rPr>
                <w:rFonts w:ascii="Muli" w:cs="Muli" w:eastAsia="Muli" w:hAnsi="Muli"/>
                <w:rtl w:val="0"/>
              </w:rPr>
              <w:t xml:space="preserve">Which cross-cutting issue involves creating strategies to reduce vulnerabilities and increase the resilience of education systems to all types of hazards and shocks?</w:t>
            </w:r>
          </w:p>
        </w:tc>
        <w:tc>
          <w:tcPr/>
          <w:p w:rsidR="00000000" w:rsidDel="00000000" w:rsidP="00000000" w:rsidRDefault="00000000" w:rsidRPr="00000000" w14:paraId="0000005A">
            <w:pPr>
              <w:spacing w:after="0" w:before="0" w:line="240" w:lineRule="auto"/>
              <w:ind w:right="1215"/>
              <w:rPr>
                <w:rFonts w:ascii="Muli" w:cs="Muli" w:eastAsia="Muli" w:hAnsi="Muli"/>
              </w:rPr>
            </w:pPr>
            <w:r w:rsidDel="00000000" w:rsidR="00000000" w:rsidRPr="00000000">
              <w:rPr>
                <w:rFonts w:ascii="Muli" w:cs="Muli" w:eastAsia="Muli" w:hAnsi="Muli"/>
                <w:rtl w:val="0"/>
              </w:rPr>
              <w:t xml:space="preserve">Disaster Risk Reduction and Resilience</w:t>
            </w:r>
          </w:p>
          <w:p w:rsidR="00000000" w:rsidDel="00000000" w:rsidP="00000000" w:rsidRDefault="00000000" w:rsidRPr="00000000" w14:paraId="0000005B">
            <w:pPr>
              <w:spacing w:after="0" w:before="0" w:line="240" w:lineRule="auto"/>
              <w:ind w:right="1215"/>
              <w:rPr>
                <w:rFonts w:ascii="Muli" w:cs="Muli" w:eastAsia="Muli" w:hAnsi="Muli"/>
              </w:rPr>
            </w:pPr>
            <w:r w:rsidDel="00000000" w:rsidR="00000000" w:rsidRPr="00000000">
              <w:rPr>
                <w:rtl w:val="0"/>
              </w:rPr>
            </w:r>
          </w:p>
        </w:tc>
      </w:tr>
      <w:tr>
        <w:trPr>
          <w:cantSplit w:val="0"/>
          <w:tblHeader w:val="0"/>
        </w:trPr>
        <w:tc>
          <w:tcPr/>
          <w:p w:rsidR="00000000" w:rsidDel="00000000" w:rsidP="00000000" w:rsidRDefault="00000000" w:rsidRPr="00000000" w14:paraId="0000005C">
            <w:pPr>
              <w:spacing w:after="0" w:before="0" w:line="240" w:lineRule="auto"/>
              <w:rPr>
                <w:rFonts w:ascii="Muli" w:cs="Muli" w:eastAsia="Muli" w:hAnsi="Muli"/>
              </w:rPr>
            </w:pPr>
            <w:r w:rsidDel="00000000" w:rsidR="00000000" w:rsidRPr="00000000">
              <w:rPr>
                <w:rFonts w:ascii="Muli" w:cs="Muli" w:eastAsia="Muli" w:hAnsi="Muli"/>
                <w:rtl w:val="0"/>
              </w:rPr>
              <w:t xml:space="preserve">Which domain tackles the assessment of learning outcomes?</w:t>
            </w:r>
          </w:p>
        </w:tc>
        <w:tc>
          <w:tcPr/>
          <w:p w:rsidR="00000000" w:rsidDel="00000000" w:rsidP="00000000" w:rsidRDefault="00000000" w:rsidRPr="00000000" w14:paraId="0000005D">
            <w:pPr>
              <w:spacing w:after="0" w:before="0" w:line="240" w:lineRule="auto"/>
              <w:ind w:right="1215"/>
              <w:rPr>
                <w:rFonts w:ascii="Muli" w:cs="Muli" w:eastAsia="Muli" w:hAnsi="Muli"/>
              </w:rPr>
            </w:pPr>
            <w:r w:rsidDel="00000000" w:rsidR="00000000" w:rsidRPr="00000000">
              <w:rPr>
                <w:rFonts w:ascii="Muli" w:cs="Muli" w:eastAsia="Muli" w:hAnsi="Muli"/>
                <w:rtl w:val="0"/>
              </w:rPr>
              <w:t xml:space="preserve">Domain 3: Teaching and Learning</w:t>
            </w:r>
          </w:p>
          <w:p w:rsidR="00000000" w:rsidDel="00000000" w:rsidP="00000000" w:rsidRDefault="00000000" w:rsidRPr="00000000" w14:paraId="0000005E">
            <w:pPr>
              <w:spacing w:after="0" w:before="0" w:line="240" w:lineRule="auto"/>
              <w:ind w:right="1215"/>
              <w:rPr>
                <w:rFonts w:ascii="Muli" w:cs="Muli" w:eastAsia="Muli" w:hAnsi="Muli"/>
              </w:rPr>
            </w:pPr>
            <w:r w:rsidDel="00000000" w:rsidR="00000000" w:rsidRPr="00000000">
              <w:rPr>
                <w:rtl w:val="0"/>
              </w:rPr>
            </w:r>
          </w:p>
        </w:tc>
      </w:tr>
    </w:tbl>
    <w:p w:rsidR="00000000" w:rsidDel="00000000" w:rsidP="00000000" w:rsidRDefault="00000000" w:rsidRPr="00000000" w14:paraId="0000005F">
      <w:pPr>
        <w:spacing w:line="240" w:lineRule="auto"/>
        <w:rPr/>
        <w:sectPr>
          <w:footerReference r:id="rId11" w:type="default"/>
          <w:type w:val="continuous"/>
          <w:pgSz w:h="11906" w:w="16838" w:orient="landscape"/>
          <w:pgMar w:bottom="1008" w:top="1008" w:left="1008" w:right="1008" w:header="720" w:footer="720"/>
        </w:sectPr>
      </w:pPr>
      <w:r w:rsidDel="00000000" w:rsidR="00000000" w:rsidRPr="00000000">
        <w:rPr>
          <w:rtl w:val="0"/>
        </w:rPr>
      </w:r>
    </w:p>
    <w:p w:rsidR="00000000" w:rsidDel="00000000" w:rsidP="00000000" w:rsidRDefault="00000000" w:rsidRPr="00000000" w14:paraId="00000060">
      <w:pPr>
        <w:pStyle w:val="Heading1"/>
        <w:spacing w:before="0" w:lineRule="auto"/>
        <w:jc w:val="left"/>
        <w:rPr>
          <w:rFonts w:ascii="Muli" w:cs="Muli" w:eastAsia="Muli" w:hAnsi="Muli"/>
        </w:rPr>
      </w:pPr>
      <w:bookmarkStart w:colFirst="0" w:colLast="0" w:name="_3ontd5bj4rpz" w:id="1"/>
      <w:bookmarkEnd w:id="1"/>
      <w:r w:rsidDel="00000000" w:rsidR="00000000" w:rsidRPr="00000000">
        <w:rPr>
          <w:rFonts w:ascii="Muli" w:cs="Muli" w:eastAsia="Muli" w:hAnsi="Muli"/>
          <w:color w:val="153744"/>
          <w:rtl w:val="0"/>
        </w:rPr>
        <w:t xml:space="preserve">Activity 2: INEE MS Introduction Chapter Matching</w:t>
      </w:r>
      <w:r w:rsidDel="00000000" w:rsidR="00000000" w:rsidRPr="00000000">
        <w:rPr>
          <w:rtl w:val="0"/>
        </w:rPr>
      </w:r>
    </w:p>
    <w:p w:rsidR="00000000" w:rsidDel="00000000" w:rsidP="00000000" w:rsidRDefault="00000000" w:rsidRPr="00000000" w14:paraId="00000061">
      <w:pPr>
        <w:rPr>
          <w:rFonts w:ascii="Muli" w:cs="Muli" w:eastAsia="Muli" w:hAnsi="Muli"/>
          <w:b w:val="1"/>
          <w:highlight w:val="yellow"/>
        </w:rPr>
      </w:pPr>
      <w:r w:rsidDel="00000000" w:rsidR="00000000" w:rsidRPr="00000000">
        <w:rPr>
          <w:rtl w:val="0"/>
        </w:rPr>
      </w:r>
    </w:p>
    <w:p w:rsidR="00000000" w:rsidDel="00000000" w:rsidP="00000000" w:rsidRDefault="00000000" w:rsidRPr="00000000" w14:paraId="00000062">
      <w:pPr>
        <w:rPr>
          <w:rFonts w:ascii="Muli" w:cs="Muli" w:eastAsia="Muli" w:hAnsi="Muli"/>
          <w:sz w:val="24"/>
          <w:szCs w:val="24"/>
        </w:rPr>
      </w:pPr>
      <w:r w:rsidDel="00000000" w:rsidR="00000000" w:rsidRPr="00000000">
        <w:rPr>
          <w:rFonts w:ascii="Muli" w:cs="Muli" w:eastAsia="Muli" w:hAnsi="Muli"/>
          <w:b w:val="1"/>
          <w:sz w:val="24"/>
          <w:szCs w:val="24"/>
          <w:highlight w:val="yellow"/>
          <w:rtl w:val="0"/>
        </w:rPr>
        <w:t xml:space="preserve">In F2F settings only</w:t>
      </w:r>
      <w:r w:rsidDel="00000000" w:rsidR="00000000" w:rsidRPr="00000000">
        <w:rPr>
          <w:rFonts w:ascii="Muli" w:cs="Muli" w:eastAsia="Muli" w:hAnsi="Muli"/>
          <w:sz w:val="24"/>
          <w:szCs w:val="24"/>
          <w:rtl w:val="0"/>
        </w:rPr>
        <w:t xml:space="preserve"> Print the table below, one copy per group, and cut each row in </w:t>
      </w:r>
      <w:r w:rsidDel="00000000" w:rsidR="00000000" w:rsidRPr="00000000">
        <w:rPr>
          <w:rFonts w:ascii="Muli" w:cs="Muli" w:eastAsia="Muli" w:hAnsi="Muli"/>
          <w:i w:val="1"/>
          <w:sz w:val="24"/>
          <w:szCs w:val="24"/>
          <w:rtl w:val="0"/>
        </w:rPr>
        <w:t xml:space="preserve">Section Description </w:t>
      </w:r>
      <w:r w:rsidDel="00000000" w:rsidR="00000000" w:rsidRPr="00000000">
        <w:rPr>
          <w:rFonts w:ascii="Muli" w:cs="Muli" w:eastAsia="Muli" w:hAnsi="Muli"/>
          <w:sz w:val="24"/>
          <w:szCs w:val="24"/>
          <w:rtl w:val="0"/>
        </w:rPr>
        <w:t xml:space="preserve">then ask the participants to match the descriptions to the section titles.</w:t>
      </w:r>
    </w:p>
    <w:p w:rsidR="00000000" w:rsidDel="00000000" w:rsidP="00000000" w:rsidRDefault="00000000" w:rsidRPr="00000000" w14:paraId="00000063">
      <w:pPr>
        <w:rPr>
          <w:rFonts w:ascii="Muli" w:cs="Muli" w:eastAsia="Muli" w:hAnsi="Muli"/>
          <w:sz w:val="14"/>
          <w:szCs w:val="14"/>
        </w:rPr>
      </w:pPr>
      <w:r w:rsidDel="00000000" w:rsidR="00000000" w:rsidRPr="00000000">
        <w:rPr>
          <w:rtl w:val="0"/>
        </w:rPr>
      </w:r>
    </w:p>
    <w:tbl>
      <w:tblPr>
        <w:tblStyle w:val="Table3"/>
        <w:tblW w:w="98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60"/>
        <w:gridCol w:w="4965"/>
        <w:tblGridChange w:id="0">
          <w:tblGrid>
            <w:gridCol w:w="4860"/>
            <w:gridCol w:w="4965"/>
          </w:tblGrid>
        </w:tblGridChange>
      </w:tblGrid>
      <w:tr>
        <w:trPr>
          <w:cantSplit w:val="0"/>
          <w:trHeight w:val="62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jc w:val="center"/>
              <w:rPr>
                <w:rFonts w:ascii="Muli" w:cs="Muli" w:eastAsia="Muli" w:hAnsi="Muli"/>
                <w:b w:val="1"/>
                <w:sz w:val="24"/>
                <w:szCs w:val="24"/>
              </w:rPr>
            </w:pPr>
            <w:r w:rsidDel="00000000" w:rsidR="00000000" w:rsidRPr="00000000">
              <w:rPr>
                <w:rFonts w:ascii="Muli" w:cs="Muli" w:eastAsia="Muli" w:hAnsi="Muli"/>
                <w:b w:val="1"/>
                <w:sz w:val="24"/>
                <w:szCs w:val="24"/>
                <w:rtl w:val="0"/>
              </w:rPr>
              <w:t xml:space="preserve">Section Title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jc w:val="center"/>
              <w:rPr>
                <w:rFonts w:ascii="Muli" w:cs="Muli" w:eastAsia="Muli" w:hAnsi="Muli"/>
                <w:b w:val="1"/>
                <w:sz w:val="24"/>
                <w:szCs w:val="24"/>
              </w:rPr>
            </w:pPr>
            <w:r w:rsidDel="00000000" w:rsidR="00000000" w:rsidRPr="00000000">
              <w:rPr>
                <w:rFonts w:ascii="Muli" w:cs="Muli" w:eastAsia="Muli" w:hAnsi="Muli"/>
                <w:b w:val="1"/>
                <w:sz w:val="24"/>
                <w:szCs w:val="24"/>
                <w:rtl w:val="0"/>
              </w:rPr>
              <w:t xml:space="preserve">Section Description</w:t>
            </w:r>
          </w:p>
        </w:tc>
      </w:tr>
      <w:tr>
        <w:trPr>
          <w:cantSplit w:val="0"/>
          <w:trHeight w:val="136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6">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What is EiE?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7">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Defines Education in Emergencies (EiE) and quality education.</w:t>
            </w:r>
          </w:p>
        </w:tc>
      </w:tr>
      <w:tr>
        <w:trPr>
          <w:cantSplit w:val="0"/>
          <w:trHeight w:val="138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8">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What are the INEE MS?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9">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Overview of the INEE Minimum Standards and their purpose.</w:t>
            </w:r>
          </w:p>
        </w:tc>
      </w:tr>
      <w:tr>
        <w:trPr>
          <w:cantSplit w:val="0"/>
          <w:trHeight w:val="1365"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A">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Using the INEE MS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B">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Guidance on the structure and on how to apply the standards in different contexts (contextualization).</w:t>
            </w:r>
          </w:p>
        </w:tc>
      </w:tr>
      <w:tr>
        <w:trPr>
          <w:cantSplit w:val="0"/>
          <w:trHeight w:val="138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Cross-cutting Issues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D">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Lists and describes key issues like protection, gender, and disability, etc.</w:t>
            </w:r>
          </w:p>
        </w:tc>
      </w:tr>
      <w:tr>
        <w:trPr>
          <w:cantSplit w:val="0"/>
          <w:trHeight w:val="147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6E">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Developing the INEE MS: The Consultative Process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F">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Explains the collaborative process behind developing the standards.</w:t>
            </w:r>
          </w:p>
        </w:tc>
      </w:tr>
      <w:tr>
        <w:trPr>
          <w:cantSplit w:val="0"/>
          <w:trHeight w:val="138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70">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Evolving EiE Landscape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1">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Discusses how the field of EiE has changed over time.</w:t>
            </w:r>
          </w:p>
        </w:tc>
      </w:tr>
      <w:tr>
        <w:trPr>
          <w:cantSplit w:val="0"/>
          <w:trHeight w:val="135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72">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A Note on Capacity Sharing</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3">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Highlights the importance of sharing knowledge and resources.</w:t>
            </w:r>
          </w:p>
        </w:tc>
      </w:tr>
      <w:tr>
        <w:trPr>
          <w:cantSplit w:val="0"/>
          <w:trHeight w:val="129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74">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Strategic Links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5">
            <w:pPr>
              <w:widowControl w:val="0"/>
              <w:spacing w:after="0" w:before="0" w:lineRule="auto"/>
              <w:jc w:val="center"/>
              <w:rPr>
                <w:rFonts w:ascii="Muli" w:cs="Muli" w:eastAsia="Muli" w:hAnsi="Muli"/>
                <w:sz w:val="24"/>
                <w:szCs w:val="24"/>
              </w:rPr>
            </w:pPr>
            <w:r w:rsidDel="00000000" w:rsidR="00000000" w:rsidRPr="00000000">
              <w:rPr>
                <w:rFonts w:ascii="Muli" w:cs="Muli" w:eastAsia="Muli" w:hAnsi="Muli"/>
                <w:sz w:val="24"/>
                <w:szCs w:val="24"/>
                <w:rtl w:val="0"/>
              </w:rPr>
              <w:t xml:space="preserve">Connections between INEE MS and other frameworks.</w:t>
            </w:r>
          </w:p>
        </w:tc>
      </w:tr>
    </w:tbl>
    <w:p w:rsidR="00000000" w:rsidDel="00000000" w:rsidP="00000000" w:rsidRDefault="00000000" w:rsidRPr="00000000" w14:paraId="00000076">
      <w:pPr>
        <w:pStyle w:val="Heading1"/>
        <w:spacing w:before="0" w:lineRule="auto"/>
        <w:jc w:val="center"/>
        <w:rPr/>
      </w:pPr>
      <w:bookmarkStart w:colFirst="0" w:colLast="0" w:name="_ycjoz6me6m2z" w:id="2"/>
      <w:bookmarkEnd w:id="2"/>
      <w:r w:rsidDel="00000000" w:rsidR="00000000" w:rsidRPr="00000000">
        <w:br w:type="page"/>
      </w:r>
      <w:r w:rsidDel="00000000" w:rsidR="00000000" w:rsidRPr="00000000">
        <w:rPr>
          <w:rtl w:val="0"/>
        </w:rPr>
      </w:r>
    </w:p>
    <w:p w:rsidR="00000000" w:rsidDel="00000000" w:rsidP="00000000" w:rsidRDefault="00000000" w:rsidRPr="00000000" w14:paraId="00000077">
      <w:pPr>
        <w:pStyle w:val="Heading1"/>
        <w:spacing w:before="0" w:lineRule="auto"/>
        <w:jc w:val="center"/>
        <w:rPr>
          <w:rFonts w:ascii="Muli" w:cs="Muli" w:eastAsia="Muli" w:hAnsi="Muli"/>
          <w:color w:val="153744"/>
        </w:rPr>
      </w:pPr>
      <w:bookmarkStart w:colFirst="0" w:colLast="0" w:name="_9icqeg6c8few" w:id="3"/>
      <w:bookmarkEnd w:id="3"/>
      <w:r w:rsidDel="00000000" w:rsidR="00000000" w:rsidRPr="00000000">
        <w:rPr>
          <w:rFonts w:ascii="Muli" w:cs="Muli" w:eastAsia="Muli" w:hAnsi="Muli"/>
          <w:color w:val="153744"/>
          <w:rtl w:val="0"/>
        </w:rPr>
        <w:t xml:space="preserve">Activity 3: Scenario-Based Exploration</w:t>
      </w:r>
    </w:p>
    <w:p w:rsidR="00000000" w:rsidDel="00000000" w:rsidP="00000000" w:rsidRDefault="00000000" w:rsidRPr="00000000" w14:paraId="00000078">
      <w:pPr>
        <w:rPr/>
      </w:pPr>
      <w:r w:rsidDel="00000000" w:rsidR="00000000" w:rsidRPr="00000000">
        <w:rPr>
          <w:rtl w:val="0"/>
        </w:rPr>
      </w:r>
    </w:p>
    <w:p w:rsidR="00000000" w:rsidDel="00000000" w:rsidP="00000000" w:rsidRDefault="00000000" w:rsidRPr="00000000" w14:paraId="00000079">
      <w:pPr>
        <w:spacing w:after="200" w:lineRule="auto"/>
        <w:rPr>
          <w:rFonts w:ascii="Muli" w:cs="Muli" w:eastAsia="Muli" w:hAnsi="Muli"/>
          <w:sz w:val="24"/>
          <w:szCs w:val="24"/>
          <w:highlight w:val="yellow"/>
        </w:rPr>
      </w:pPr>
      <w:r w:rsidDel="00000000" w:rsidR="00000000" w:rsidRPr="00000000">
        <w:rPr>
          <w:rFonts w:ascii="Muli" w:cs="Muli" w:eastAsia="Muli" w:hAnsi="Muli"/>
          <w:b w:val="1"/>
          <w:sz w:val="24"/>
          <w:szCs w:val="24"/>
          <w:highlight w:val="yellow"/>
          <w:rtl w:val="0"/>
        </w:rPr>
        <w:t xml:space="preserve">Facilitator instructions</w:t>
      </w:r>
      <w:r w:rsidDel="00000000" w:rsidR="00000000" w:rsidRPr="00000000">
        <w:rPr>
          <w:rFonts w:ascii="Muli" w:cs="Muli" w:eastAsia="Muli" w:hAnsi="Muli"/>
          <w:sz w:val="24"/>
          <w:szCs w:val="24"/>
          <w:highlight w:val="yellow"/>
          <w:rtl w:val="0"/>
        </w:rPr>
        <w:t xml:space="preserve">: You can select scenarios that you will use and delete the others. You can replace the images with ones more relevant to your context.</w:t>
      </w:r>
    </w:p>
    <w:p w:rsidR="00000000" w:rsidDel="00000000" w:rsidP="00000000" w:rsidRDefault="00000000" w:rsidRPr="00000000" w14:paraId="0000007A">
      <w:pPr>
        <w:spacing w:after="200" w:lineRule="auto"/>
        <w:rPr>
          <w:rFonts w:ascii="Muli" w:cs="Muli" w:eastAsia="Muli" w:hAnsi="Muli"/>
          <w:sz w:val="24"/>
          <w:szCs w:val="24"/>
          <w:highlight w:val="yellow"/>
        </w:rPr>
      </w:pPr>
      <w:r w:rsidDel="00000000" w:rsidR="00000000" w:rsidRPr="00000000">
        <w:rPr>
          <w:rFonts w:ascii="Muli" w:cs="Muli" w:eastAsia="Muli" w:hAnsi="Muli"/>
          <w:sz w:val="24"/>
          <w:szCs w:val="24"/>
          <w:highlight w:val="yellow"/>
          <w:rtl w:val="0"/>
        </w:rPr>
        <w:t xml:space="preserve">In face-to-face settings, each group should receive two pages: this instruction page and one scenario page.</w:t>
      </w:r>
    </w:p>
    <w:p w:rsidR="00000000" w:rsidDel="00000000" w:rsidP="00000000" w:rsidRDefault="00000000" w:rsidRPr="00000000" w14:paraId="0000007B">
      <w:pPr>
        <w:rPr>
          <w:rFonts w:ascii="Muli" w:cs="Muli" w:eastAsia="Muli" w:hAnsi="Muli"/>
          <w:b w:val="1"/>
          <w:sz w:val="24"/>
          <w:szCs w:val="24"/>
          <w:u w:val="single"/>
        </w:rPr>
      </w:pPr>
      <w:r w:rsidDel="00000000" w:rsidR="00000000" w:rsidRPr="00000000">
        <w:rPr>
          <w:rtl w:val="0"/>
        </w:rPr>
      </w:r>
    </w:p>
    <w:p w:rsidR="00000000" w:rsidDel="00000000" w:rsidP="00000000" w:rsidRDefault="00000000" w:rsidRPr="00000000" w14:paraId="0000007C">
      <w:pPr>
        <w:rPr>
          <w:rFonts w:ascii="Muli" w:cs="Muli" w:eastAsia="Muli" w:hAnsi="Muli"/>
          <w:b w:val="1"/>
          <w:sz w:val="24"/>
          <w:szCs w:val="24"/>
          <w:u w:val="single"/>
        </w:rPr>
      </w:pPr>
      <w:r w:rsidDel="00000000" w:rsidR="00000000" w:rsidRPr="00000000">
        <w:rPr>
          <w:rFonts w:ascii="Muli" w:cs="Muli" w:eastAsia="Muli" w:hAnsi="Muli"/>
          <w:b w:val="1"/>
          <w:sz w:val="24"/>
          <w:szCs w:val="24"/>
          <w:u w:val="single"/>
          <w:rtl w:val="0"/>
        </w:rPr>
        <w:t xml:space="preserve">Group </w:t>
      </w:r>
      <w:r w:rsidDel="00000000" w:rsidR="00000000" w:rsidRPr="00000000">
        <w:rPr>
          <w:rFonts w:ascii="Muli" w:cs="Muli" w:eastAsia="Muli" w:hAnsi="Muli"/>
          <w:b w:val="1"/>
          <w:sz w:val="24"/>
          <w:szCs w:val="24"/>
          <w:u w:val="single"/>
          <w:rtl w:val="0"/>
        </w:rPr>
        <w:t xml:space="preserve">Instructions:</w:t>
      </w:r>
    </w:p>
    <w:p w:rsidR="00000000" w:rsidDel="00000000" w:rsidP="00000000" w:rsidRDefault="00000000" w:rsidRPr="00000000" w14:paraId="0000007D">
      <w:pPr>
        <w:numPr>
          <w:ilvl w:val="0"/>
          <w:numId w:val="4"/>
        </w:numPr>
        <w:spacing w:after="20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Each small group will be assigned a short scenario.</w:t>
      </w:r>
    </w:p>
    <w:p w:rsidR="00000000" w:rsidDel="00000000" w:rsidP="00000000" w:rsidRDefault="00000000" w:rsidRPr="00000000" w14:paraId="0000007E">
      <w:pPr>
        <w:numPr>
          <w:ilvl w:val="0"/>
          <w:numId w:val="4"/>
        </w:numPr>
        <w:spacing w:after="20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Individually, review your assigned scenario. First, identify up to three keywords or topics that stand out to you.</w:t>
      </w:r>
    </w:p>
    <w:p w:rsidR="00000000" w:rsidDel="00000000" w:rsidP="00000000" w:rsidRDefault="00000000" w:rsidRPr="00000000" w14:paraId="0000007F">
      <w:pPr>
        <w:numPr>
          <w:ilvl w:val="0"/>
          <w:numId w:val="4"/>
        </w:numPr>
        <w:spacing w:after="200" w:before="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Then, go through the standards in the 5 domain diagrams in your handout, to identify which standards are relevant to the situation and support the keywords you identified.</w:t>
      </w:r>
    </w:p>
    <w:p w:rsidR="00000000" w:rsidDel="00000000" w:rsidP="00000000" w:rsidRDefault="00000000" w:rsidRPr="00000000" w14:paraId="00000080">
      <w:pPr>
        <w:numPr>
          <w:ilvl w:val="0"/>
          <w:numId w:val="4"/>
        </w:numPr>
        <w:spacing w:after="20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Select one standard to share with the group.</w:t>
      </w:r>
    </w:p>
    <w:p w:rsidR="00000000" w:rsidDel="00000000" w:rsidP="00000000" w:rsidRDefault="00000000" w:rsidRPr="00000000" w14:paraId="00000081">
      <w:pPr>
        <w:numPr>
          <w:ilvl w:val="0"/>
          <w:numId w:val="4"/>
        </w:numPr>
        <w:spacing w:after="20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Discuss within your group the reason you selected the standard. </w:t>
      </w:r>
    </w:p>
    <w:p w:rsidR="00000000" w:rsidDel="00000000" w:rsidP="00000000" w:rsidRDefault="00000000" w:rsidRPr="00000000" w14:paraId="00000082">
      <w:pPr>
        <w:numPr>
          <w:ilvl w:val="0"/>
          <w:numId w:val="4"/>
        </w:numPr>
        <w:spacing w:after="200" w:lineRule="auto"/>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List the selected standards of the entire group, and write a brief explanation in the dedicated space below the picture.</w:t>
      </w:r>
    </w:p>
    <w:p w:rsidR="00000000" w:rsidDel="00000000" w:rsidP="00000000" w:rsidRDefault="00000000" w:rsidRPr="00000000" w14:paraId="00000083">
      <w:pPr>
        <w:rPr>
          <w:rFonts w:ascii="Muli" w:cs="Muli" w:eastAsia="Muli" w:hAnsi="Muli"/>
          <w:sz w:val="24"/>
          <w:szCs w:val="24"/>
        </w:rPr>
      </w:pPr>
      <w:r w:rsidDel="00000000" w:rsidR="00000000" w:rsidRPr="00000000">
        <w:rPr>
          <w:rtl w:val="0"/>
        </w:rPr>
      </w:r>
    </w:p>
    <w:p w:rsidR="00000000" w:rsidDel="00000000" w:rsidP="00000000" w:rsidRDefault="00000000" w:rsidRPr="00000000" w14:paraId="00000084">
      <w:pPr>
        <w:rPr>
          <w:rFonts w:ascii="Muli" w:cs="Muli" w:eastAsia="Muli" w:hAnsi="Muli"/>
          <w:sz w:val="24"/>
          <w:szCs w:val="24"/>
        </w:rPr>
      </w:pPr>
      <w:r w:rsidDel="00000000" w:rsidR="00000000" w:rsidRPr="00000000">
        <w:rPr>
          <w:rtl w:val="0"/>
        </w:rPr>
      </w:r>
    </w:p>
    <w:p w:rsidR="00000000" w:rsidDel="00000000" w:rsidP="00000000" w:rsidRDefault="00000000" w:rsidRPr="00000000" w14:paraId="00000085">
      <w:pPr>
        <w:rPr>
          <w:rFonts w:ascii="Muli" w:cs="Muli" w:eastAsia="Muli" w:hAnsi="Muli"/>
        </w:rPr>
      </w:pPr>
      <w:r w:rsidDel="00000000" w:rsidR="00000000" w:rsidRPr="00000000">
        <w:rPr>
          <w:rtl w:val="0"/>
        </w:rPr>
      </w:r>
    </w:p>
    <w:p w:rsidR="00000000" w:rsidDel="00000000" w:rsidP="00000000" w:rsidRDefault="00000000" w:rsidRPr="00000000" w14:paraId="00000086">
      <w:pPr>
        <w:jc w:val="left"/>
        <w:rPr>
          <w:rFonts w:ascii="Muli" w:cs="Muli" w:eastAsia="Muli" w:hAnsi="Muli"/>
          <w:b w:val="1"/>
          <w:sz w:val="30"/>
          <w:szCs w:val="30"/>
        </w:rPr>
        <w:sectPr>
          <w:type w:val="nextPage"/>
          <w:pgSz w:h="16838" w:w="11906" w:orient="portrait"/>
          <w:pgMar w:bottom="1008" w:top="1008" w:left="1008" w:right="1008" w:header="720" w:footer="720"/>
        </w:sectPr>
      </w:pPr>
      <w:r w:rsidDel="00000000" w:rsidR="00000000" w:rsidRPr="00000000">
        <w:rPr>
          <w:rtl w:val="0"/>
        </w:rPr>
      </w:r>
    </w:p>
    <w:p w:rsidR="00000000" w:rsidDel="00000000" w:rsidP="00000000" w:rsidRDefault="00000000" w:rsidRPr="00000000" w14:paraId="00000087">
      <w:pPr>
        <w:jc w:val="center"/>
        <w:rPr>
          <w:rFonts w:ascii="Muli" w:cs="Muli" w:eastAsia="Muli" w:hAnsi="Muli"/>
          <w:b w:val="1"/>
          <w:sz w:val="30"/>
          <w:szCs w:val="30"/>
        </w:rPr>
      </w:pPr>
      <w:r w:rsidDel="00000000" w:rsidR="00000000" w:rsidRPr="00000000">
        <w:rPr>
          <w:rFonts w:ascii="Muli" w:cs="Muli" w:eastAsia="Muli" w:hAnsi="Muli"/>
          <w:b w:val="1"/>
          <w:sz w:val="30"/>
          <w:szCs w:val="30"/>
          <w:rtl w:val="0"/>
        </w:rPr>
        <w:t xml:space="preserve">Scenario 1</w:t>
      </w:r>
    </w:p>
    <w:tbl>
      <w:tblPr>
        <w:tblStyle w:val="Table4"/>
        <w:tblpPr w:leftFromText="180" w:rightFromText="180" w:topFromText="180" w:bottomFromText="180" w:vertAnchor="text" w:horzAnchor="text" w:tblpX="0" w:tblpY="0"/>
        <w:tblW w:w="147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730"/>
        <w:gridCol w:w="6045"/>
        <w:tblGridChange w:id="0">
          <w:tblGrid>
            <w:gridCol w:w="8730"/>
            <w:gridCol w:w="6045"/>
          </w:tblGrid>
        </w:tblGridChange>
      </w:tblGrid>
      <w:tr>
        <w:trPr>
          <w:cantSplit w:val="0"/>
          <w:trHeight w:val="44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641533" cy="3100507"/>
                  <wp:effectExtent b="0" l="0" r="0" t="0"/>
                  <wp:docPr id="5"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4641533" cy="3100507"/>
                          </a:xfrm>
                          <a:prstGeom prst="rect"/>
                          <a:ln/>
                        </pic:spPr>
                      </pic:pic>
                    </a:graphicData>
                  </a:graphic>
                </wp:inline>
              </w:drawing>
            </w:r>
            <w:r w:rsidDel="00000000" w:rsidR="00000000" w:rsidRPr="00000000">
              <w:rPr>
                <w:rtl w:val="0"/>
              </w:rPr>
            </w:r>
          </w:p>
          <w:p w:rsidR="00000000" w:rsidDel="00000000" w:rsidP="00000000" w:rsidRDefault="00000000" w:rsidRPr="00000000" w14:paraId="00000089">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Oleksandr Khomenko/Save the Children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rPr>
                <w:rFonts w:ascii="Muli" w:cs="Muli" w:eastAsia="Muli" w:hAnsi="Muli"/>
                <w:b w:val="1"/>
                <w:sz w:val="26"/>
                <w:szCs w:val="26"/>
              </w:rPr>
            </w:pPr>
            <w:r w:rsidDel="00000000" w:rsidR="00000000" w:rsidRPr="00000000">
              <w:rPr>
                <w:rFonts w:ascii="Muli" w:cs="Muli" w:eastAsia="Muli" w:hAnsi="Muli"/>
                <w:b w:val="1"/>
                <w:sz w:val="26"/>
                <w:szCs w:val="26"/>
                <w:rtl w:val="0"/>
              </w:rPr>
              <w:t xml:space="preserve">Safe access in a conflict-affected region</w:t>
            </w:r>
          </w:p>
          <w:p w:rsidR="00000000" w:rsidDel="00000000" w:rsidP="00000000" w:rsidRDefault="00000000" w:rsidRPr="00000000" w14:paraId="0000008B">
            <w:pPr>
              <w:widowControl w:val="0"/>
              <w:rPr>
                <w:rFonts w:ascii="Muli" w:cs="Muli" w:eastAsia="Muli" w:hAnsi="Muli"/>
              </w:rPr>
            </w:pPr>
            <w:r w:rsidDel="00000000" w:rsidR="00000000" w:rsidRPr="00000000">
              <w:rPr>
                <w:rtl w:val="0"/>
              </w:rPr>
            </w:r>
          </w:p>
          <w:p w:rsidR="00000000" w:rsidDel="00000000" w:rsidP="00000000" w:rsidRDefault="00000000" w:rsidRPr="00000000" w14:paraId="0000008C">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In areas close to the front line in Ukraine, schools were severely damaged by the ongoing war, and many families were hesitant to send their children back due to the continuous threat of violence and air raids. In response, schools moved to </w:t>
            </w:r>
            <w:r w:rsidDel="00000000" w:rsidR="00000000" w:rsidRPr="00000000">
              <w:rPr>
                <w:rFonts w:ascii="Muli" w:cs="Muli" w:eastAsia="Muli" w:hAnsi="Muli"/>
                <w:b w:val="1"/>
                <w:sz w:val="24"/>
                <w:szCs w:val="24"/>
                <w:rtl w:val="0"/>
              </w:rPr>
              <w:t xml:space="preserve">bomb shelters</w:t>
            </w:r>
            <w:r w:rsidDel="00000000" w:rsidR="00000000" w:rsidRPr="00000000">
              <w:rPr>
                <w:rFonts w:ascii="Muli" w:cs="Muli" w:eastAsia="Muli" w:hAnsi="Muli"/>
                <w:sz w:val="24"/>
                <w:szCs w:val="24"/>
                <w:rtl w:val="0"/>
              </w:rPr>
              <w:t xml:space="preserve"> to provide safer environments for students. </w:t>
            </w:r>
          </w:p>
        </w:tc>
      </w:tr>
      <w:tr>
        <w:trPr>
          <w:cantSplit w:val="0"/>
          <w:trHeight w:val="3682.8799999999997"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rPr>
                <w:rFonts w:ascii="Muli" w:cs="Muli" w:eastAsia="Muli" w:hAnsi="Muli"/>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w:t>
            </w:r>
            <w:r w:rsidDel="00000000" w:rsidR="00000000" w:rsidRPr="00000000">
              <w:rPr>
                <w:rFonts w:ascii="Muli" w:cs="Muli" w:eastAsia="Muli" w:hAnsi="Muli"/>
                <w:color w:val="0d0d0d"/>
                <w:sz w:val="26"/>
                <w:szCs w:val="26"/>
                <w:highlight w:val="white"/>
                <w:rtl w:val="0"/>
              </w:rPr>
              <w:t xml:space="preserve"> </w:t>
            </w:r>
            <w:r w:rsidDel="00000000" w:rsidR="00000000" w:rsidRPr="00000000">
              <w:rPr>
                <w:rFonts w:ascii="Muli" w:cs="Muli" w:eastAsia="Muli" w:hAnsi="Muli"/>
                <w:b w:val="1"/>
                <w:color w:val="0d0d0d"/>
                <w:sz w:val="26"/>
                <w:szCs w:val="26"/>
                <w:highlight w:val="white"/>
                <w:rtl w:val="0"/>
              </w:rPr>
              <w:t xml:space="preserve">to the scenario? Why?</w:t>
            </w:r>
            <w:r w:rsidDel="00000000" w:rsidR="00000000" w:rsidRPr="00000000">
              <w:rPr>
                <w:rtl w:val="0"/>
              </w:rPr>
            </w:r>
          </w:p>
          <w:p w:rsidR="00000000" w:rsidDel="00000000" w:rsidP="00000000" w:rsidRDefault="00000000" w:rsidRPr="00000000" w14:paraId="0000008E">
            <w:pPr>
              <w:widowControl w:val="0"/>
              <w:rPr>
                <w:rFonts w:ascii="Muli" w:cs="Muli" w:eastAsia="Muli" w:hAnsi="Muli"/>
              </w:rPr>
            </w:pPr>
            <w:r w:rsidDel="00000000" w:rsidR="00000000" w:rsidRPr="00000000">
              <w:rPr>
                <w:rtl w:val="0"/>
              </w:rPr>
            </w:r>
          </w:p>
          <w:p w:rsidR="00000000" w:rsidDel="00000000" w:rsidP="00000000" w:rsidRDefault="00000000" w:rsidRPr="00000000" w14:paraId="0000008F">
            <w:pPr>
              <w:widowControl w:val="0"/>
              <w:rPr>
                <w:rFonts w:ascii="Muli" w:cs="Muli" w:eastAsia="Muli" w:hAnsi="Muli"/>
              </w:rPr>
            </w:pPr>
            <w:r w:rsidDel="00000000" w:rsidR="00000000" w:rsidRPr="00000000">
              <w:rPr>
                <w:rtl w:val="0"/>
              </w:rPr>
            </w:r>
          </w:p>
          <w:p w:rsidR="00000000" w:rsidDel="00000000" w:rsidP="00000000" w:rsidRDefault="00000000" w:rsidRPr="00000000" w14:paraId="00000090">
            <w:pPr>
              <w:widowControl w:val="0"/>
              <w:rPr>
                <w:rFonts w:ascii="Muli" w:cs="Muli" w:eastAsia="Muli" w:hAnsi="Muli"/>
              </w:rPr>
            </w:pPr>
            <w:r w:rsidDel="00000000" w:rsidR="00000000" w:rsidRPr="00000000">
              <w:rPr>
                <w:rtl w:val="0"/>
              </w:rPr>
            </w:r>
          </w:p>
          <w:p w:rsidR="00000000" w:rsidDel="00000000" w:rsidP="00000000" w:rsidRDefault="00000000" w:rsidRPr="00000000" w14:paraId="00000091">
            <w:pPr>
              <w:widowControl w:val="0"/>
              <w:rPr>
                <w:rFonts w:ascii="Muli" w:cs="Muli" w:eastAsia="Muli" w:hAnsi="Muli"/>
              </w:rPr>
            </w:pPr>
            <w:r w:rsidDel="00000000" w:rsidR="00000000" w:rsidRPr="00000000">
              <w:rPr>
                <w:rtl w:val="0"/>
              </w:rPr>
            </w:r>
          </w:p>
          <w:p w:rsidR="00000000" w:rsidDel="00000000" w:rsidP="00000000" w:rsidRDefault="00000000" w:rsidRPr="00000000" w14:paraId="00000092">
            <w:pPr>
              <w:widowControl w:val="0"/>
              <w:rPr>
                <w:rFonts w:ascii="Muli" w:cs="Muli" w:eastAsia="Muli" w:hAnsi="Muli"/>
              </w:rPr>
            </w:pPr>
            <w:r w:rsidDel="00000000" w:rsidR="00000000" w:rsidRPr="00000000">
              <w:rPr>
                <w:rtl w:val="0"/>
              </w:rPr>
            </w:r>
          </w:p>
          <w:p w:rsidR="00000000" w:rsidDel="00000000" w:rsidP="00000000" w:rsidRDefault="00000000" w:rsidRPr="00000000" w14:paraId="00000093">
            <w:pPr>
              <w:widowControl w:val="0"/>
              <w:rPr>
                <w:rFonts w:ascii="Muli" w:cs="Muli" w:eastAsia="Muli" w:hAnsi="Muli"/>
              </w:rPr>
            </w:pPr>
            <w:r w:rsidDel="00000000" w:rsidR="00000000" w:rsidRPr="00000000">
              <w:rPr>
                <w:rtl w:val="0"/>
              </w:rPr>
            </w:r>
          </w:p>
          <w:p w:rsidR="00000000" w:rsidDel="00000000" w:rsidP="00000000" w:rsidRDefault="00000000" w:rsidRPr="00000000" w14:paraId="00000094">
            <w:pPr>
              <w:widowControl w:val="0"/>
              <w:rPr>
                <w:rFonts w:ascii="Muli" w:cs="Muli" w:eastAsia="Muli" w:hAnsi="Muli"/>
              </w:rPr>
            </w:pPr>
            <w:r w:rsidDel="00000000" w:rsidR="00000000" w:rsidRPr="00000000">
              <w:rPr>
                <w:rtl w:val="0"/>
              </w:rPr>
            </w:r>
          </w:p>
          <w:p w:rsidR="00000000" w:rsidDel="00000000" w:rsidP="00000000" w:rsidRDefault="00000000" w:rsidRPr="00000000" w14:paraId="00000095">
            <w:pPr>
              <w:widowControl w:val="0"/>
              <w:rPr>
                <w:rFonts w:ascii="Muli" w:cs="Muli" w:eastAsia="Muli" w:hAnsi="Muli"/>
              </w:rPr>
            </w:pPr>
            <w:r w:rsidDel="00000000" w:rsidR="00000000" w:rsidRPr="00000000">
              <w:rPr>
                <w:rtl w:val="0"/>
              </w:rPr>
            </w:r>
          </w:p>
          <w:p w:rsidR="00000000" w:rsidDel="00000000" w:rsidP="00000000" w:rsidRDefault="00000000" w:rsidRPr="00000000" w14:paraId="00000096">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098">
      <w:pPr>
        <w:jc w:val="center"/>
        <w:rPr>
          <w:rFonts w:ascii="Muli" w:cs="Muli" w:eastAsia="Muli" w:hAnsi="Muli"/>
          <w:b w:val="1"/>
          <w:sz w:val="30"/>
          <w:szCs w:val="30"/>
        </w:rPr>
      </w:pPr>
      <w:r w:rsidDel="00000000" w:rsidR="00000000" w:rsidRPr="00000000">
        <w:rPr>
          <w:rFonts w:ascii="Muli" w:cs="Muli" w:eastAsia="Muli" w:hAnsi="Muli"/>
          <w:b w:val="1"/>
          <w:sz w:val="30"/>
          <w:szCs w:val="30"/>
          <w:rtl w:val="0"/>
        </w:rPr>
        <w:t xml:space="preserve">Scenario 2 </w:t>
      </w:r>
    </w:p>
    <w:tbl>
      <w:tblPr>
        <w:tblStyle w:val="Table5"/>
        <w:tblpPr w:leftFromText="180" w:rightFromText="180" w:topFromText="180" w:bottomFromText="180" w:vertAnchor="text" w:horzAnchor="text" w:tblpX="0" w:tblpY="0"/>
        <w:tblW w:w="1483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640"/>
        <w:gridCol w:w="6195"/>
        <w:tblGridChange w:id="0">
          <w:tblGrid>
            <w:gridCol w:w="8640"/>
            <w:gridCol w:w="6195"/>
          </w:tblGrid>
        </w:tblGridChange>
      </w:tblGrid>
      <w:tr>
        <w:trPr>
          <w:cantSplit w:val="0"/>
          <w:trHeight w:val="4425" w:hRule="atLeast"/>
          <w:tblHeader w:val="1"/>
        </w:trPr>
        <w:tc>
          <w:tcPr/>
          <w:p w:rsidR="00000000" w:rsidDel="00000000" w:rsidP="00000000" w:rsidRDefault="00000000" w:rsidRPr="00000000" w14:paraId="00000099">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374833" cy="3288465"/>
                  <wp:effectExtent b="0" l="0" r="0" t="0"/>
                  <wp:docPr id="12"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4374833" cy="328846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Ronnachai Jintanathum/ Save the Children</w:t>
            </w:r>
          </w:p>
        </w:tc>
        <w:tc>
          <w:tcPr/>
          <w:p w:rsidR="00000000" w:rsidDel="00000000" w:rsidP="00000000" w:rsidRDefault="00000000" w:rsidRPr="00000000" w14:paraId="0000009B">
            <w:pPr>
              <w:widowControl w:val="0"/>
              <w:rPr>
                <w:rFonts w:ascii="Muli" w:cs="Muli" w:eastAsia="Muli" w:hAnsi="Muli"/>
                <w:b w:val="1"/>
                <w:sz w:val="26"/>
                <w:szCs w:val="26"/>
              </w:rPr>
            </w:pPr>
            <w:r w:rsidDel="00000000" w:rsidR="00000000" w:rsidRPr="00000000">
              <w:rPr>
                <w:rFonts w:ascii="Muli" w:cs="Muli" w:eastAsia="Muli" w:hAnsi="Muli"/>
                <w:b w:val="1"/>
                <w:sz w:val="26"/>
                <w:szCs w:val="26"/>
                <w:rtl w:val="0"/>
              </w:rPr>
              <w:t xml:space="preserve">Learning Environments </w:t>
            </w:r>
          </w:p>
          <w:p w:rsidR="00000000" w:rsidDel="00000000" w:rsidP="00000000" w:rsidRDefault="00000000" w:rsidRPr="00000000" w14:paraId="0000009C">
            <w:pPr>
              <w:widowControl w:val="0"/>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9D">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This school is situated in a region prone to natural hazards, particularly seasonal flooding which poses risks to learners and the learning environment. There is a need to prepare education infrastructure and the school community to become resilient to known hazards and risks. </w:t>
            </w:r>
          </w:p>
        </w:tc>
      </w:tr>
      <w:tr>
        <w:trPr>
          <w:cantSplit w:val="0"/>
          <w:trHeight w:val="3395.365" w:hRule="atLeast"/>
          <w:tblHeader w:val="1"/>
        </w:trPr>
        <w:tc>
          <w:tcPr>
            <w:gridSpan w:val="2"/>
          </w:tcPr>
          <w:p w:rsidR="00000000" w:rsidDel="00000000" w:rsidP="00000000" w:rsidRDefault="00000000" w:rsidRPr="00000000" w14:paraId="0000009E">
            <w:pPr>
              <w:widowControl w:val="0"/>
              <w:rPr>
                <w:rFonts w:ascii="Muli" w:cs="Muli" w:eastAsia="Muli" w:hAnsi="Muli"/>
                <w:sz w:val="26"/>
                <w:szCs w:val="26"/>
                <w:highlight w:val="white"/>
              </w:rPr>
            </w:pPr>
            <w:r w:rsidDel="00000000" w:rsidR="00000000" w:rsidRPr="00000000">
              <w:rPr>
                <w:rFonts w:ascii="Muli" w:cs="Muli" w:eastAsia="Muli" w:hAnsi="Muli"/>
                <w:b w:val="1"/>
                <w:sz w:val="26"/>
                <w:szCs w:val="26"/>
                <w:highlight w:val="white"/>
                <w:rtl w:val="0"/>
              </w:rPr>
              <w:t xml:space="preserve">Which standards are relevant</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to the scenario? Why?</w:t>
            </w:r>
            <w:r w:rsidDel="00000000" w:rsidR="00000000" w:rsidRPr="00000000">
              <w:rPr>
                <w:rtl w:val="0"/>
              </w:rPr>
            </w:r>
          </w:p>
          <w:p w:rsidR="00000000" w:rsidDel="00000000" w:rsidP="00000000" w:rsidRDefault="00000000" w:rsidRPr="00000000" w14:paraId="0000009F">
            <w:pPr>
              <w:widowControl w:val="0"/>
              <w:rPr>
                <w:rFonts w:ascii="Muli" w:cs="Muli" w:eastAsia="Muli" w:hAnsi="Muli"/>
              </w:rPr>
            </w:pPr>
            <w:r w:rsidDel="00000000" w:rsidR="00000000" w:rsidRPr="00000000">
              <w:rPr>
                <w:rtl w:val="0"/>
              </w:rPr>
            </w:r>
          </w:p>
          <w:p w:rsidR="00000000" w:rsidDel="00000000" w:rsidP="00000000" w:rsidRDefault="00000000" w:rsidRPr="00000000" w14:paraId="000000A0">
            <w:pPr>
              <w:widowControl w:val="0"/>
              <w:rPr>
                <w:rFonts w:ascii="Muli" w:cs="Muli" w:eastAsia="Muli" w:hAnsi="Muli"/>
              </w:rPr>
            </w:pPr>
            <w:r w:rsidDel="00000000" w:rsidR="00000000" w:rsidRPr="00000000">
              <w:rPr>
                <w:rtl w:val="0"/>
              </w:rPr>
            </w:r>
          </w:p>
          <w:p w:rsidR="00000000" w:rsidDel="00000000" w:rsidP="00000000" w:rsidRDefault="00000000" w:rsidRPr="00000000" w14:paraId="000000A1">
            <w:pPr>
              <w:widowControl w:val="0"/>
              <w:rPr>
                <w:rFonts w:ascii="Muli" w:cs="Muli" w:eastAsia="Muli" w:hAnsi="Muli"/>
              </w:rPr>
            </w:pPr>
            <w:r w:rsidDel="00000000" w:rsidR="00000000" w:rsidRPr="00000000">
              <w:rPr>
                <w:rtl w:val="0"/>
              </w:rPr>
            </w:r>
          </w:p>
          <w:p w:rsidR="00000000" w:rsidDel="00000000" w:rsidP="00000000" w:rsidRDefault="00000000" w:rsidRPr="00000000" w14:paraId="000000A2">
            <w:pPr>
              <w:widowControl w:val="0"/>
              <w:rPr>
                <w:rFonts w:ascii="Muli" w:cs="Muli" w:eastAsia="Muli" w:hAnsi="Muli"/>
              </w:rPr>
            </w:pPr>
            <w:r w:rsidDel="00000000" w:rsidR="00000000" w:rsidRPr="00000000">
              <w:rPr>
                <w:rtl w:val="0"/>
              </w:rPr>
            </w:r>
          </w:p>
          <w:p w:rsidR="00000000" w:rsidDel="00000000" w:rsidP="00000000" w:rsidRDefault="00000000" w:rsidRPr="00000000" w14:paraId="000000A3">
            <w:pPr>
              <w:widowControl w:val="0"/>
              <w:rPr>
                <w:rFonts w:ascii="Muli" w:cs="Muli" w:eastAsia="Muli" w:hAnsi="Muli"/>
              </w:rPr>
            </w:pPr>
            <w:r w:rsidDel="00000000" w:rsidR="00000000" w:rsidRPr="00000000">
              <w:rPr>
                <w:rtl w:val="0"/>
              </w:rPr>
            </w:r>
          </w:p>
          <w:p w:rsidR="00000000" w:rsidDel="00000000" w:rsidP="00000000" w:rsidRDefault="00000000" w:rsidRPr="00000000" w14:paraId="000000A4">
            <w:pPr>
              <w:widowControl w:val="0"/>
              <w:rPr>
                <w:rFonts w:ascii="Muli" w:cs="Muli" w:eastAsia="Muli" w:hAnsi="Muli"/>
              </w:rPr>
            </w:pPr>
            <w:r w:rsidDel="00000000" w:rsidR="00000000" w:rsidRPr="00000000">
              <w:rPr>
                <w:rtl w:val="0"/>
              </w:rPr>
            </w:r>
          </w:p>
          <w:p w:rsidR="00000000" w:rsidDel="00000000" w:rsidP="00000000" w:rsidRDefault="00000000" w:rsidRPr="00000000" w14:paraId="000000A5">
            <w:pPr>
              <w:widowControl w:val="0"/>
              <w:rPr>
                <w:rFonts w:ascii="Muli" w:cs="Muli" w:eastAsia="Muli" w:hAnsi="Muli"/>
              </w:rPr>
            </w:pPr>
            <w:r w:rsidDel="00000000" w:rsidR="00000000" w:rsidRPr="00000000">
              <w:rPr>
                <w:rtl w:val="0"/>
              </w:rPr>
            </w:r>
          </w:p>
          <w:p w:rsidR="00000000" w:rsidDel="00000000" w:rsidP="00000000" w:rsidRDefault="00000000" w:rsidRPr="00000000" w14:paraId="000000A6">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0A8">
      <w:pPr>
        <w:jc w:val="center"/>
        <w:rPr>
          <w:rFonts w:ascii="Muli" w:cs="Muli" w:eastAsia="Muli" w:hAnsi="Muli"/>
          <w:sz w:val="30"/>
          <w:szCs w:val="30"/>
        </w:rPr>
      </w:pPr>
      <w:r w:rsidDel="00000000" w:rsidR="00000000" w:rsidRPr="00000000">
        <w:rPr>
          <w:rFonts w:ascii="Muli" w:cs="Muli" w:eastAsia="Muli" w:hAnsi="Muli"/>
          <w:b w:val="1"/>
          <w:sz w:val="30"/>
          <w:szCs w:val="30"/>
          <w:rtl w:val="0"/>
        </w:rPr>
        <w:t xml:space="preserve">Scenario 3</w:t>
      </w:r>
      <w:r w:rsidDel="00000000" w:rsidR="00000000" w:rsidRPr="00000000">
        <w:rPr>
          <w:rtl w:val="0"/>
        </w:rPr>
      </w:r>
    </w:p>
    <w:tbl>
      <w:tblPr>
        <w:tblStyle w:val="Table6"/>
        <w:tblW w:w="14831.99999999999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640"/>
        <w:gridCol w:w="6191.999999999999"/>
        <w:tblGridChange w:id="0">
          <w:tblGrid>
            <w:gridCol w:w="8640"/>
            <w:gridCol w:w="6191.999999999999"/>
          </w:tblGrid>
        </w:tblGridChange>
      </w:tblGrid>
      <w:tr>
        <w:trPr>
          <w:cantSplit w:val="0"/>
          <w:trHeight w:val="5422.59765625000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574858" cy="3040987"/>
                  <wp:effectExtent b="0" l="0" r="0" t="0"/>
                  <wp:docPr id="4" name="image10.jpg"/>
                  <a:graphic>
                    <a:graphicData uri="http://schemas.openxmlformats.org/drawingml/2006/picture">
                      <pic:pic>
                        <pic:nvPicPr>
                          <pic:cNvPr id="0" name="image10.jpg"/>
                          <pic:cNvPicPr preferRelativeResize="0"/>
                        </pic:nvPicPr>
                        <pic:blipFill>
                          <a:blip r:embed="rId14"/>
                          <a:srcRect b="0" l="0" r="0" t="0"/>
                          <a:stretch>
                            <a:fillRect/>
                          </a:stretch>
                        </pic:blipFill>
                        <pic:spPr>
                          <a:xfrm>
                            <a:off x="0" y="0"/>
                            <a:ext cx="4574858" cy="3040987"/>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International Rescue Committee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rPr>
                <w:rFonts w:ascii="Muli" w:cs="Muli" w:eastAsia="Muli" w:hAnsi="Muli"/>
                <w:b w:val="1"/>
                <w:sz w:val="24"/>
                <w:szCs w:val="24"/>
              </w:rPr>
            </w:pPr>
            <w:r w:rsidDel="00000000" w:rsidR="00000000" w:rsidRPr="00000000">
              <w:rPr>
                <w:rFonts w:ascii="Muli" w:cs="Muli" w:eastAsia="Muli" w:hAnsi="Muli"/>
                <w:b w:val="1"/>
                <w:sz w:val="24"/>
                <w:szCs w:val="24"/>
                <w:rtl w:val="0"/>
              </w:rPr>
              <w:t xml:space="preserve">Access and Inclusion </w:t>
            </w:r>
          </w:p>
          <w:p w:rsidR="00000000" w:rsidDel="00000000" w:rsidP="00000000" w:rsidRDefault="00000000" w:rsidRPr="00000000" w14:paraId="000000AC">
            <w:pPr>
              <w:widowControl w:val="0"/>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AD">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There has been an influx of refugees into the host country due to political unrest and conflict in the neighboring country. The majority of refugee learners live in camp settings and participate in non-formal learning opportunities supported by national and international partners. This has created challenges to meeting the diverse learning, protection, and language needs of displaced learners. </w:t>
            </w:r>
          </w:p>
          <w:p w:rsidR="00000000" w:rsidDel="00000000" w:rsidP="00000000" w:rsidRDefault="00000000" w:rsidRPr="00000000" w14:paraId="000000AE">
            <w:pPr>
              <w:widowControl w:val="0"/>
              <w:rPr>
                <w:rFonts w:ascii="Muli" w:cs="Muli" w:eastAsia="Muli" w:hAnsi="Muli"/>
                <w:b w:val="1"/>
                <w:sz w:val="24"/>
                <w:szCs w:val="24"/>
              </w:rPr>
            </w:pPr>
            <w:r w:rsidDel="00000000" w:rsidR="00000000" w:rsidRPr="00000000">
              <w:rPr>
                <w:rtl w:val="0"/>
              </w:rPr>
            </w:r>
          </w:p>
        </w:tc>
      </w:tr>
      <w:tr>
        <w:trPr>
          <w:cantSplit w:val="0"/>
          <w:trHeight w:val="373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rPr>
                <w:rFonts w:ascii="Muli" w:cs="Muli" w:eastAsia="Muli" w:hAnsi="Muli"/>
              </w:rPr>
            </w:pPr>
            <w:r w:rsidDel="00000000" w:rsidR="00000000" w:rsidRPr="00000000">
              <w:rPr>
                <w:rFonts w:ascii="Muli" w:cs="Muli" w:eastAsia="Muli" w:hAnsi="Muli"/>
                <w:b w:val="1"/>
                <w:sz w:val="26"/>
                <w:szCs w:val="26"/>
                <w:highlight w:val="white"/>
                <w:rtl w:val="0"/>
              </w:rPr>
              <w:t xml:space="preserve">Which standards are relevant to the scenario? Why?</w:t>
            </w:r>
            <w:r w:rsidDel="00000000" w:rsidR="00000000" w:rsidRPr="00000000">
              <w:rPr>
                <w:rtl w:val="0"/>
              </w:rPr>
            </w:r>
          </w:p>
        </w:tc>
      </w:tr>
    </w:tbl>
    <w:p w:rsidR="00000000" w:rsidDel="00000000" w:rsidP="00000000" w:rsidRDefault="00000000" w:rsidRPr="00000000" w14:paraId="000000B1">
      <w:pPr>
        <w:jc w:val="center"/>
        <w:rPr>
          <w:rFonts w:ascii="Muli" w:cs="Muli" w:eastAsia="Muli" w:hAnsi="Muli"/>
          <w:b w:val="1"/>
          <w:sz w:val="30"/>
          <w:szCs w:val="30"/>
        </w:rPr>
      </w:pPr>
      <w:r w:rsidDel="00000000" w:rsidR="00000000" w:rsidRPr="00000000">
        <w:rPr>
          <w:rFonts w:ascii="Muli" w:cs="Muli" w:eastAsia="Muli" w:hAnsi="Muli"/>
          <w:b w:val="1"/>
          <w:sz w:val="30"/>
          <w:szCs w:val="30"/>
          <w:rtl w:val="0"/>
        </w:rPr>
        <w:t xml:space="preserve">Scenario 4</w:t>
      </w:r>
    </w:p>
    <w:tbl>
      <w:tblPr>
        <w:tblStyle w:val="Table7"/>
        <w:tblW w:w="148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490"/>
        <w:gridCol w:w="6315"/>
        <w:tblGridChange w:id="0">
          <w:tblGrid>
            <w:gridCol w:w="8490"/>
            <w:gridCol w:w="6315"/>
          </w:tblGrid>
        </w:tblGridChange>
      </w:tblGrid>
      <w:tr>
        <w:trPr>
          <w:cantSplit w:val="0"/>
          <w:trHeight w:val="44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589594" cy="3050286"/>
                  <wp:effectExtent b="0" l="0" r="0" t="0"/>
                  <wp:docPr id="7" name="image9.jpg"/>
                  <a:graphic>
                    <a:graphicData uri="http://schemas.openxmlformats.org/drawingml/2006/picture">
                      <pic:pic>
                        <pic:nvPicPr>
                          <pic:cNvPr id="0" name="image9.jpg"/>
                          <pic:cNvPicPr preferRelativeResize="0"/>
                        </pic:nvPicPr>
                        <pic:blipFill>
                          <a:blip r:embed="rId15"/>
                          <a:srcRect b="0" l="0" r="0" t="0"/>
                          <a:stretch>
                            <a:fillRect/>
                          </a:stretch>
                        </pic:blipFill>
                        <pic:spPr>
                          <a:xfrm>
                            <a:off x="0" y="0"/>
                            <a:ext cx="4589594" cy="3050286"/>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International Rescue Committee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Teachers </w:t>
            </w:r>
          </w:p>
          <w:p w:rsidR="00000000" w:rsidDel="00000000" w:rsidP="00000000" w:rsidRDefault="00000000" w:rsidRPr="00000000" w14:paraId="000000B5">
            <w:pPr>
              <w:widowControl w:val="0"/>
              <w:rPr>
                <w:rFonts w:ascii="Muli" w:cs="Muli" w:eastAsia="Muli" w:hAnsi="Muli"/>
                <w:b w:val="1"/>
                <w:sz w:val="26"/>
                <w:szCs w:val="26"/>
                <w:highlight w:val="white"/>
              </w:rPr>
            </w:pPr>
            <w:r w:rsidDel="00000000" w:rsidR="00000000" w:rsidRPr="00000000">
              <w:rPr>
                <w:rtl w:val="0"/>
              </w:rPr>
            </w:r>
          </w:p>
          <w:p w:rsidR="00000000" w:rsidDel="00000000" w:rsidP="00000000" w:rsidRDefault="00000000" w:rsidRPr="00000000" w14:paraId="000000B6">
            <w:pPr>
              <w:widowControl w:val="0"/>
              <w:rPr>
                <w:rFonts w:ascii="Muli" w:cs="Muli" w:eastAsia="Muli" w:hAnsi="Muli"/>
                <w:sz w:val="24"/>
                <w:szCs w:val="24"/>
              </w:rPr>
            </w:pPr>
            <w:r w:rsidDel="00000000" w:rsidR="00000000" w:rsidRPr="00000000">
              <w:rPr>
                <w:rFonts w:ascii="Muli" w:cs="Muli" w:eastAsia="Muli" w:hAnsi="Muli"/>
                <w:sz w:val="24"/>
                <w:szCs w:val="24"/>
                <w:highlight w:val="white"/>
                <w:rtl w:val="0"/>
              </w:rPr>
              <w:t xml:space="preserve">This context is prone to natural hazards, including typhoons, earthquakes, and flash flooding. The professional development and support systems currently in place are not equipping teachers with the necessary knowledge and skills to respond effectively in emergency situations. </w:t>
            </w:r>
            <w:r w:rsidDel="00000000" w:rsidR="00000000" w:rsidRPr="00000000">
              <w:rPr>
                <w:rtl w:val="0"/>
              </w:rPr>
            </w:r>
          </w:p>
        </w:tc>
      </w:tr>
      <w:tr>
        <w:trPr>
          <w:cantSplit w:val="0"/>
          <w:trHeight w:val="387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Which standards are relevant</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to the scenario? Why?</w:t>
            </w:r>
          </w:p>
          <w:p w:rsidR="00000000" w:rsidDel="00000000" w:rsidP="00000000" w:rsidRDefault="00000000" w:rsidRPr="00000000" w14:paraId="000000B8">
            <w:pPr>
              <w:widowControl w:val="0"/>
              <w:spacing w:after="200" w:before="200" w:lineRule="auto"/>
              <w:rPr>
                <w:rFonts w:ascii="Muli" w:cs="Muli" w:eastAsia="Muli" w:hAnsi="Muli"/>
                <w:color w:val="0d0d0d"/>
                <w:highlight w:val="white"/>
              </w:rPr>
            </w:pPr>
            <w:r w:rsidDel="00000000" w:rsidR="00000000" w:rsidRPr="00000000">
              <w:rPr>
                <w:rtl w:val="0"/>
              </w:rPr>
            </w:r>
          </w:p>
          <w:p w:rsidR="00000000" w:rsidDel="00000000" w:rsidP="00000000" w:rsidRDefault="00000000" w:rsidRPr="00000000" w14:paraId="000000B9">
            <w:pPr>
              <w:widowControl w:val="0"/>
              <w:rPr>
                <w:rFonts w:ascii="Muli" w:cs="Muli" w:eastAsia="Muli" w:hAnsi="Muli"/>
              </w:rPr>
            </w:pPr>
            <w:r w:rsidDel="00000000" w:rsidR="00000000" w:rsidRPr="00000000">
              <w:rPr>
                <w:rtl w:val="0"/>
              </w:rPr>
            </w:r>
          </w:p>
          <w:p w:rsidR="00000000" w:rsidDel="00000000" w:rsidP="00000000" w:rsidRDefault="00000000" w:rsidRPr="00000000" w14:paraId="000000BA">
            <w:pPr>
              <w:widowControl w:val="0"/>
              <w:rPr>
                <w:rFonts w:ascii="Muli" w:cs="Muli" w:eastAsia="Muli" w:hAnsi="Muli"/>
              </w:rPr>
            </w:pPr>
            <w:r w:rsidDel="00000000" w:rsidR="00000000" w:rsidRPr="00000000">
              <w:rPr>
                <w:rtl w:val="0"/>
              </w:rPr>
            </w:r>
          </w:p>
          <w:p w:rsidR="00000000" w:rsidDel="00000000" w:rsidP="00000000" w:rsidRDefault="00000000" w:rsidRPr="00000000" w14:paraId="000000BB">
            <w:pPr>
              <w:widowControl w:val="0"/>
              <w:rPr>
                <w:rFonts w:ascii="Muli" w:cs="Muli" w:eastAsia="Muli" w:hAnsi="Muli"/>
              </w:rPr>
            </w:pPr>
            <w:r w:rsidDel="00000000" w:rsidR="00000000" w:rsidRPr="00000000">
              <w:rPr>
                <w:rtl w:val="0"/>
              </w:rPr>
            </w:r>
          </w:p>
          <w:p w:rsidR="00000000" w:rsidDel="00000000" w:rsidP="00000000" w:rsidRDefault="00000000" w:rsidRPr="00000000" w14:paraId="000000BC">
            <w:pPr>
              <w:widowControl w:val="0"/>
              <w:rPr>
                <w:rFonts w:ascii="Muli" w:cs="Muli" w:eastAsia="Muli" w:hAnsi="Muli"/>
              </w:rPr>
            </w:pPr>
            <w:r w:rsidDel="00000000" w:rsidR="00000000" w:rsidRPr="00000000">
              <w:rPr>
                <w:rtl w:val="0"/>
              </w:rPr>
            </w:r>
          </w:p>
          <w:p w:rsidR="00000000" w:rsidDel="00000000" w:rsidP="00000000" w:rsidRDefault="00000000" w:rsidRPr="00000000" w14:paraId="000000BD">
            <w:pPr>
              <w:widowControl w:val="0"/>
              <w:rPr>
                <w:rFonts w:ascii="Muli" w:cs="Muli" w:eastAsia="Muli" w:hAnsi="Muli"/>
              </w:rPr>
            </w:pPr>
            <w:r w:rsidDel="00000000" w:rsidR="00000000" w:rsidRPr="00000000">
              <w:rPr>
                <w:rtl w:val="0"/>
              </w:rPr>
            </w:r>
          </w:p>
          <w:p w:rsidR="00000000" w:rsidDel="00000000" w:rsidP="00000000" w:rsidRDefault="00000000" w:rsidRPr="00000000" w14:paraId="000000BE">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0C0">
      <w:pPr>
        <w:jc w:val="center"/>
        <w:rPr>
          <w:rFonts w:ascii="Muli" w:cs="Muli" w:eastAsia="Muli" w:hAnsi="Muli"/>
          <w:sz w:val="30"/>
          <w:szCs w:val="30"/>
        </w:rPr>
      </w:pPr>
      <w:r w:rsidDel="00000000" w:rsidR="00000000" w:rsidRPr="00000000">
        <w:rPr>
          <w:rFonts w:ascii="Muli" w:cs="Muli" w:eastAsia="Muli" w:hAnsi="Muli"/>
          <w:b w:val="1"/>
          <w:sz w:val="30"/>
          <w:szCs w:val="30"/>
          <w:rtl w:val="0"/>
        </w:rPr>
        <w:t xml:space="preserve">Scenario 5</w:t>
      </w:r>
      <w:r w:rsidDel="00000000" w:rsidR="00000000" w:rsidRPr="00000000">
        <w:rPr>
          <w:rtl w:val="0"/>
        </w:rPr>
      </w:r>
    </w:p>
    <w:tbl>
      <w:tblPr>
        <w:tblStyle w:val="Table8"/>
        <w:tblW w:w="147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085"/>
        <w:gridCol w:w="6705"/>
        <w:tblGridChange w:id="0">
          <w:tblGrid>
            <w:gridCol w:w="8085"/>
            <w:gridCol w:w="6705"/>
          </w:tblGrid>
        </w:tblGridChange>
      </w:tblGrid>
      <w:tr>
        <w:trPr>
          <w:cantSplit w:val="0"/>
          <w:trHeight w:val="403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044993" cy="3031236"/>
                  <wp:effectExtent b="0" l="0" r="0" t="0"/>
                  <wp:docPr id="2"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4044993" cy="3031236"/>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Alfiyya Haq / Save the Children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rPr>
                <w:rFonts w:ascii="Muli" w:cs="Muli" w:eastAsia="Muli" w:hAnsi="Muli"/>
                <w:b w:val="1"/>
                <w:sz w:val="26"/>
                <w:szCs w:val="26"/>
              </w:rPr>
            </w:pPr>
            <w:r w:rsidDel="00000000" w:rsidR="00000000" w:rsidRPr="00000000">
              <w:rPr>
                <w:rFonts w:ascii="Muli" w:cs="Muli" w:eastAsia="Muli" w:hAnsi="Muli"/>
                <w:b w:val="1"/>
                <w:sz w:val="26"/>
                <w:szCs w:val="26"/>
                <w:rtl w:val="0"/>
              </w:rPr>
              <w:t xml:space="preserve">Learning Continuity </w:t>
            </w:r>
          </w:p>
          <w:p w:rsidR="00000000" w:rsidDel="00000000" w:rsidP="00000000" w:rsidRDefault="00000000" w:rsidRPr="00000000" w14:paraId="000000C4">
            <w:pPr>
              <w:widowControl w:val="0"/>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C5">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An earthquake has occurred in an urban area, resulting in social and economic disruption and damage to education infrastructure. Damage to education infrastructure has caused temporary school closures and threatens to disrupt learning. Partners have begun planning response activities to meet the immediate wellbeing and learning needs of learners, teachers, and other education personnel.</w:t>
            </w:r>
          </w:p>
          <w:p w:rsidR="00000000" w:rsidDel="00000000" w:rsidP="00000000" w:rsidRDefault="00000000" w:rsidRPr="00000000" w14:paraId="000000C6">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 </w:t>
            </w:r>
          </w:p>
          <w:p w:rsidR="00000000" w:rsidDel="00000000" w:rsidP="00000000" w:rsidRDefault="00000000" w:rsidRPr="00000000" w14:paraId="000000C7">
            <w:pPr>
              <w:widowControl w:val="0"/>
              <w:rPr>
                <w:rFonts w:ascii="Muli" w:cs="Muli" w:eastAsia="Muli" w:hAnsi="Muli"/>
                <w:sz w:val="24"/>
                <w:szCs w:val="24"/>
              </w:rPr>
            </w:pPr>
            <w:r w:rsidDel="00000000" w:rsidR="00000000" w:rsidRPr="00000000">
              <w:rPr>
                <w:rtl w:val="0"/>
              </w:rPr>
            </w:r>
          </w:p>
        </w:tc>
      </w:tr>
      <w:tr>
        <w:trPr>
          <w:cantSplit w:val="0"/>
          <w:trHeight w:val="390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rPr>
                <w:rFonts w:ascii="Muli" w:cs="Muli" w:eastAsia="Muli" w:hAnsi="Muli"/>
                <w:sz w:val="26"/>
                <w:szCs w:val="26"/>
                <w:highlight w:val="white"/>
              </w:rPr>
            </w:pPr>
            <w:r w:rsidDel="00000000" w:rsidR="00000000" w:rsidRPr="00000000">
              <w:rPr>
                <w:rFonts w:ascii="Muli" w:cs="Muli" w:eastAsia="Muli" w:hAnsi="Muli"/>
                <w:b w:val="1"/>
                <w:sz w:val="26"/>
                <w:szCs w:val="26"/>
                <w:highlight w:val="white"/>
                <w:rtl w:val="0"/>
              </w:rPr>
              <w:t xml:space="preserve">Which standards are relevant</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to the scenario?</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Why?</w:t>
            </w:r>
            <w:r w:rsidDel="00000000" w:rsidR="00000000" w:rsidRPr="00000000">
              <w:rPr>
                <w:rtl w:val="0"/>
              </w:rPr>
            </w:r>
          </w:p>
          <w:p w:rsidR="00000000" w:rsidDel="00000000" w:rsidP="00000000" w:rsidRDefault="00000000" w:rsidRPr="00000000" w14:paraId="000000C9">
            <w:pPr>
              <w:rPr>
                <w:rFonts w:ascii="Muli" w:cs="Muli" w:eastAsia="Muli" w:hAnsi="Muli"/>
              </w:rPr>
            </w:pPr>
            <w:r w:rsidDel="00000000" w:rsidR="00000000" w:rsidRPr="00000000">
              <w:rPr>
                <w:rtl w:val="0"/>
              </w:rPr>
            </w:r>
          </w:p>
          <w:p w:rsidR="00000000" w:rsidDel="00000000" w:rsidP="00000000" w:rsidRDefault="00000000" w:rsidRPr="00000000" w14:paraId="000000CA">
            <w:pPr>
              <w:rPr>
                <w:rFonts w:ascii="Muli" w:cs="Muli" w:eastAsia="Muli" w:hAnsi="Muli"/>
              </w:rPr>
            </w:pPr>
            <w:r w:rsidDel="00000000" w:rsidR="00000000" w:rsidRPr="00000000">
              <w:rPr>
                <w:rtl w:val="0"/>
              </w:rPr>
            </w:r>
          </w:p>
          <w:p w:rsidR="00000000" w:rsidDel="00000000" w:rsidP="00000000" w:rsidRDefault="00000000" w:rsidRPr="00000000" w14:paraId="000000CB">
            <w:pPr>
              <w:rPr>
                <w:rFonts w:ascii="Muli" w:cs="Muli" w:eastAsia="Muli" w:hAnsi="Muli"/>
              </w:rPr>
            </w:pPr>
            <w:r w:rsidDel="00000000" w:rsidR="00000000" w:rsidRPr="00000000">
              <w:rPr>
                <w:rtl w:val="0"/>
              </w:rPr>
            </w:r>
          </w:p>
          <w:p w:rsidR="00000000" w:rsidDel="00000000" w:rsidP="00000000" w:rsidRDefault="00000000" w:rsidRPr="00000000" w14:paraId="000000CC">
            <w:pPr>
              <w:rPr>
                <w:rFonts w:ascii="Muli" w:cs="Muli" w:eastAsia="Muli" w:hAnsi="Muli"/>
              </w:rPr>
            </w:pPr>
            <w:r w:rsidDel="00000000" w:rsidR="00000000" w:rsidRPr="00000000">
              <w:rPr>
                <w:rtl w:val="0"/>
              </w:rPr>
            </w:r>
          </w:p>
          <w:p w:rsidR="00000000" w:rsidDel="00000000" w:rsidP="00000000" w:rsidRDefault="00000000" w:rsidRPr="00000000" w14:paraId="000000CD">
            <w:pPr>
              <w:rPr>
                <w:rFonts w:ascii="Muli" w:cs="Muli" w:eastAsia="Muli" w:hAnsi="Muli"/>
              </w:rPr>
            </w:pPr>
            <w:r w:rsidDel="00000000" w:rsidR="00000000" w:rsidRPr="00000000">
              <w:rPr>
                <w:rtl w:val="0"/>
              </w:rPr>
            </w:r>
          </w:p>
          <w:p w:rsidR="00000000" w:rsidDel="00000000" w:rsidP="00000000" w:rsidRDefault="00000000" w:rsidRPr="00000000" w14:paraId="000000CE">
            <w:pPr>
              <w:rPr>
                <w:rFonts w:ascii="Muli" w:cs="Muli" w:eastAsia="Muli" w:hAnsi="Muli"/>
              </w:rPr>
            </w:pPr>
            <w:r w:rsidDel="00000000" w:rsidR="00000000" w:rsidRPr="00000000">
              <w:rPr>
                <w:rtl w:val="0"/>
              </w:rPr>
            </w:r>
          </w:p>
          <w:p w:rsidR="00000000" w:rsidDel="00000000" w:rsidP="00000000" w:rsidRDefault="00000000" w:rsidRPr="00000000" w14:paraId="000000CF">
            <w:pPr>
              <w:rPr>
                <w:rFonts w:ascii="Muli" w:cs="Muli" w:eastAsia="Muli" w:hAnsi="Muli"/>
              </w:rPr>
            </w:pPr>
            <w:r w:rsidDel="00000000" w:rsidR="00000000" w:rsidRPr="00000000">
              <w:rPr>
                <w:rtl w:val="0"/>
              </w:rPr>
            </w:r>
          </w:p>
          <w:p w:rsidR="00000000" w:rsidDel="00000000" w:rsidP="00000000" w:rsidRDefault="00000000" w:rsidRPr="00000000" w14:paraId="000000D0">
            <w:pPr>
              <w:rPr>
                <w:rFonts w:ascii="Muli" w:cs="Muli" w:eastAsia="Muli" w:hAnsi="Muli"/>
              </w:rPr>
            </w:pPr>
            <w:r w:rsidDel="00000000" w:rsidR="00000000" w:rsidRPr="00000000">
              <w:rPr>
                <w:rtl w:val="0"/>
              </w:rPr>
            </w:r>
          </w:p>
          <w:p w:rsidR="00000000" w:rsidDel="00000000" w:rsidP="00000000" w:rsidRDefault="00000000" w:rsidRPr="00000000" w14:paraId="000000D1">
            <w:pPr>
              <w:rPr>
                <w:rFonts w:ascii="Muli" w:cs="Muli" w:eastAsia="Muli" w:hAnsi="Muli"/>
              </w:rPr>
            </w:pPr>
            <w:r w:rsidDel="00000000" w:rsidR="00000000" w:rsidRPr="00000000">
              <w:rPr>
                <w:rtl w:val="0"/>
              </w:rPr>
            </w:r>
          </w:p>
        </w:tc>
      </w:tr>
    </w:tbl>
    <w:p w:rsidR="00000000" w:rsidDel="00000000" w:rsidP="00000000" w:rsidRDefault="00000000" w:rsidRPr="00000000" w14:paraId="000000D3">
      <w:pPr>
        <w:jc w:val="center"/>
        <w:rPr>
          <w:rFonts w:ascii="Muli" w:cs="Muli" w:eastAsia="Muli" w:hAnsi="Muli"/>
        </w:rPr>
      </w:pPr>
      <w:r w:rsidDel="00000000" w:rsidR="00000000" w:rsidRPr="00000000">
        <w:rPr>
          <w:rFonts w:ascii="Muli" w:cs="Muli" w:eastAsia="Muli" w:hAnsi="Muli"/>
          <w:b w:val="1"/>
          <w:sz w:val="30"/>
          <w:szCs w:val="30"/>
          <w:rtl w:val="0"/>
        </w:rPr>
        <w:t xml:space="preserve">Scenario 6</w:t>
      </w:r>
      <w:r w:rsidDel="00000000" w:rsidR="00000000" w:rsidRPr="00000000">
        <w:rPr>
          <w:rtl w:val="0"/>
        </w:rPr>
      </w:r>
    </w:p>
    <w:tbl>
      <w:tblPr>
        <w:tblStyle w:val="Table9"/>
        <w:tblW w:w="14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100"/>
        <w:gridCol w:w="6840"/>
        <w:tblGridChange w:id="0">
          <w:tblGrid>
            <w:gridCol w:w="8100"/>
            <w:gridCol w:w="6840"/>
          </w:tblGrid>
        </w:tblGridChange>
      </w:tblGrid>
      <w:tr>
        <w:trPr>
          <w:cantSplit w:val="0"/>
          <w:trHeight w:val="403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527576" cy="3012186"/>
                  <wp:effectExtent b="0" l="0" r="0" t="0"/>
                  <wp:docPr id="1" name="image6.jpg"/>
                  <a:graphic>
                    <a:graphicData uri="http://schemas.openxmlformats.org/drawingml/2006/picture">
                      <pic:pic>
                        <pic:nvPicPr>
                          <pic:cNvPr id="0" name="image6.jpg"/>
                          <pic:cNvPicPr preferRelativeResize="0"/>
                        </pic:nvPicPr>
                        <pic:blipFill>
                          <a:blip r:embed="rId17"/>
                          <a:srcRect b="0" l="0" r="0" t="0"/>
                          <a:stretch>
                            <a:fillRect/>
                          </a:stretch>
                        </pic:blipFill>
                        <pic:spPr>
                          <a:xfrm>
                            <a:off x="0" y="0"/>
                            <a:ext cx="4527576" cy="3012186"/>
                          </a:xfrm>
                          <a:prstGeom prst="rect"/>
                          <a:ln/>
                        </pic:spPr>
                      </pic:pic>
                    </a:graphicData>
                  </a:graphic>
                </wp:inline>
              </w:drawing>
            </w:r>
            <w:r w:rsidDel="00000000" w:rsidR="00000000" w:rsidRPr="00000000">
              <w:rPr>
                <w:rtl w:val="0"/>
              </w:rPr>
            </w:r>
          </w:p>
          <w:p w:rsidR="00000000" w:rsidDel="00000000" w:rsidP="00000000" w:rsidRDefault="00000000" w:rsidRPr="00000000" w14:paraId="000000D5">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Mamadou Diop</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rPr>
                <w:rFonts w:ascii="Muli" w:cs="Muli" w:eastAsia="Muli" w:hAnsi="Muli"/>
                <w:b w:val="1"/>
                <w:sz w:val="26"/>
                <w:szCs w:val="26"/>
              </w:rPr>
            </w:pPr>
            <w:r w:rsidDel="00000000" w:rsidR="00000000" w:rsidRPr="00000000">
              <w:rPr>
                <w:rFonts w:ascii="Muli" w:cs="Muli" w:eastAsia="Muli" w:hAnsi="Muli"/>
                <w:b w:val="1"/>
                <w:sz w:val="26"/>
                <w:szCs w:val="26"/>
                <w:rtl w:val="0"/>
              </w:rPr>
              <w:t xml:space="preserve">Inclusion of Disadvantaged Groups</w:t>
            </w:r>
          </w:p>
          <w:p w:rsidR="00000000" w:rsidDel="00000000" w:rsidP="00000000" w:rsidRDefault="00000000" w:rsidRPr="00000000" w14:paraId="000000D7">
            <w:pPr>
              <w:widowControl w:val="0"/>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D8">
            <w:pPr>
              <w:widowControl w:val="0"/>
              <w:rPr>
                <w:rFonts w:ascii="Muli" w:cs="Muli" w:eastAsia="Muli" w:hAnsi="Muli"/>
                <w:sz w:val="24"/>
                <w:szCs w:val="24"/>
              </w:rPr>
            </w:pPr>
            <w:r w:rsidDel="00000000" w:rsidR="00000000" w:rsidRPr="00000000">
              <w:rPr>
                <w:rFonts w:ascii="Muli" w:cs="Muli" w:eastAsia="Muli" w:hAnsi="Muli"/>
                <w:sz w:val="24"/>
                <w:szCs w:val="24"/>
                <w:rtl w:val="0"/>
              </w:rPr>
              <w:t xml:space="preserve">Some children and youth are more likely to be affected by the education crisis than others: girls, children and youth with disabilities, children from the poorest households, in street situations, and children in geographically distant areas.</w:t>
            </w:r>
          </w:p>
        </w:tc>
      </w:tr>
      <w:tr>
        <w:trPr>
          <w:cantSplit w:val="0"/>
          <w:trHeight w:val="394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rPr>
                <w:rFonts w:ascii="Muli" w:cs="Muli" w:eastAsia="Muli" w:hAnsi="Muli"/>
              </w:rPr>
            </w:pPr>
            <w:r w:rsidDel="00000000" w:rsidR="00000000" w:rsidRPr="00000000">
              <w:rPr>
                <w:rFonts w:ascii="Muli" w:cs="Muli" w:eastAsia="Muli" w:hAnsi="Muli"/>
                <w:b w:val="1"/>
                <w:sz w:val="26"/>
                <w:szCs w:val="26"/>
                <w:highlight w:val="white"/>
                <w:rtl w:val="0"/>
              </w:rPr>
              <w:t xml:space="preserve">Which standards are relevant</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to the scenario?</w:t>
            </w:r>
            <w:r w:rsidDel="00000000" w:rsidR="00000000" w:rsidRPr="00000000">
              <w:rPr>
                <w:rFonts w:ascii="Muli" w:cs="Muli" w:eastAsia="Muli" w:hAnsi="Muli"/>
                <w:sz w:val="26"/>
                <w:szCs w:val="26"/>
                <w:highlight w:val="white"/>
                <w:rtl w:val="0"/>
              </w:rPr>
              <w:t xml:space="preserve"> </w:t>
            </w:r>
            <w:r w:rsidDel="00000000" w:rsidR="00000000" w:rsidRPr="00000000">
              <w:rPr>
                <w:rFonts w:ascii="Muli" w:cs="Muli" w:eastAsia="Muli" w:hAnsi="Muli"/>
                <w:b w:val="1"/>
                <w:sz w:val="26"/>
                <w:szCs w:val="26"/>
                <w:highlight w:val="white"/>
                <w:rtl w:val="0"/>
              </w:rPr>
              <w:t xml:space="preserve">Why?</w:t>
            </w:r>
            <w:r w:rsidDel="00000000" w:rsidR="00000000" w:rsidRPr="00000000">
              <w:rPr>
                <w:rtl w:val="0"/>
              </w:rPr>
            </w:r>
          </w:p>
          <w:p w:rsidR="00000000" w:rsidDel="00000000" w:rsidP="00000000" w:rsidRDefault="00000000" w:rsidRPr="00000000" w14:paraId="000000DA">
            <w:pPr>
              <w:widowControl w:val="0"/>
              <w:rPr>
                <w:rFonts w:ascii="Muli" w:cs="Muli" w:eastAsia="Muli" w:hAnsi="Muli"/>
              </w:rPr>
            </w:pPr>
            <w:r w:rsidDel="00000000" w:rsidR="00000000" w:rsidRPr="00000000">
              <w:rPr>
                <w:rtl w:val="0"/>
              </w:rPr>
            </w:r>
          </w:p>
          <w:p w:rsidR="00000000" w:rsidDel="00000000" w:rsidP="00000000" w:rsidRDefault="00000000" w:rsidRPr="00000000" w14:paraId="000000DB">
            <w:pPr>
              <w:widowControl w:val="0"/>
              <w:rPr>
                <w:rFonts w:ascii="Muli" w:cs="Muli" w:eastAsia="Muli" w:hAnsi="Muli"/>
              </w:rPr>
            </w:pPr>
            <w:r w:rsidDel="00000000" w:rsidR="00000000" w:rsidRPr="00000000">
              <w:rPr>
                <w:rtl w:val="0"/>
              </w:rPr>
            </w:r>
          </w:p>
          <w:p w:rsidR="00000000" w:rsidDel="00000000" w:rsidP="00000000" w:rsidRDefault="00000000" w:rsidRPr="00000000" w14:paraId="000000DC">
            <w:pPr>
              <w:widowControl w:val="0"/>
              <w:rPr>
                <w:rFonts w:ascii="Muli" w:cs="Muli" w:eastAsia="Muli" w:hAnsi="Muli"/>
              </w:rPr>
            </w:pPr>
            <w:r w:rsidDel="00000000" w:rsidR="00000000" w:rsidRPr="00000000">
              <w:rPr>
                <w:rtl w:val="0"/>
              </w:rPr>
            </w:r>
          </w:p>
          <w:p w:rsidR="00000000" w:rsidDel="00000000" w:rsidP="00000000" w:rsidRDefault="00000000" w:rsidRPr="00000000" w14:paraId="000000DD">
            <w:pPr>
              <w:widowControl w:val="0"/>
              <w:rPr>
                <w:rFonts w:ascii="Muli" w:cs="Muli" w:eastAsia="Muli" w:hAnsi="Muli"/>
              </w:rPr>
            </w:pPr>
            <w:r w:rsidDel="00000000" w:rsidR="00000000" w:rsidRPr="00000000">
              <w:rPr>
                <w:rtl w:val="0"/>
              </w:rPr>
            </w:r>
          </w:p>
          <w:p w:rsidR="00000000" w:rsidDel="00000000" w:rsidP="00000000" w:rsidRDefault="00000000" w:rsidRPr="00000000" w14:paraId="000000DE">
            <w:pPr>
              <w:widowControl w:val="0"/>
              <w:rPr>
                <w:rFonts w:ascii="Muli" w:cs="Muli" w:eastAsia="Muli" w:hAnsi="Muli"/>
              </w:rPr>
            </w:pPr>
            <w:r w:rsidDel="00000000" w:rsidR="00000000" w:rsidRPr="00000000">
              <w:rPr>
                <w:rtl w:val="0"/>
              </w:rPr>
            </w:r>
          </w:p>
          <w:p w:rsidR="00000000" w:rsidDel="00000000" w:rsidP="00000000" w:rsidRDefault="00000000" w:rsidRPr="00000000" w14:paraId="000000DF">
            <w:pPr>
              <w:widowControl w:val="0"/>
              <w:rPr>
                <w:rFonts w:ascii="Muli" w:cs="Muli" w:eastAsia="Muli" w:hAnsi="Muli"/>
              </w:rPr>
            </w:pPr>
            <w:r w:rsidDel="00000000" w:rsidR="00000000" w:rsidRPr="00000000">
              <w:rPr>
                <w:rtl w:val="0"/>
              </w:rPr>
            </w:r>
          </w:p>
          <w:p w:rsidR="00000000" w:rsidDel="00000000" w:rsidP="00000000" w:rsidRDefault="00000000" w:rsidRPr="00000000" w14:paraId="000000E0">
            <w:pPr>
              <w:widowControl w:val="0"/>
              <w:rPr>
                <w:rFonts w:ascii="Muli" w:cs="Muli" w:eastAsia="Muli" w:hAnsi="Muli"/>
              </w:rPr>
            </w:pPr>
            <w:r w:rsidDel="00000000" w:rsidR="00000000" w:rsidRPr="00000000">
              <w:rPr>
                <w:rtl w:val="0"/>
              </w:rPr>
            </w:r>
          </w:p>
          <w:p w:rsidR="00000000" w:rsidDel="00000000" w:rsidP="00000000" w:rsidRDefault="00000000" w:rsidRPr="00000000" w14:paraId="000000E1">
            <w:pPr>
              <w:widowControl w:val="0"/>
              <w:rPr>
                <w:rFonts w:ascii="Muli" w:cs="Muli" w:eastAsia="Muli" w:hAnsi="Muli"/>
              </w:rPr>
            </w:pPr>
            <w:r w:rsidDel="00000000" w:rsidR="00000000" w:rsidRPr="00000000">
              <w:rPr>
                <w:rtl w:val="0"/>
              </w:rPr>
            </w:r>
          </w:p>
          <w:p w:rsidR="00000000" w:rsidDel="00000000" w:rsidP="00000000" w:rsidRDefault="00000000" w:rsidRPr="00000000" w14:paraId="000000E2">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0E4">
      <w:pPr>
        <w:jc w:val="center"/>
        <w:rPr>
          <w:rFonts w:ascii="Muli" w:cs="Muli" w:eastAsia="Muli" w:hAnsi="Muli"/>
        </w:rPr>
      </w:pPr>
      <w:r w:rsidDel="00000000" w:rsidR="00000000" w:rsidRPr="00000000">
        <w:rPr>
          <w:rFonts w:ascii="Muli" w:cs="Muli" w:eastAsia="Muli" w:hAnsi="Muli"/>
          <w:b w:val="1"/>
          <w:sz w:val="30"/>
          <w:szCs w:val="30"/>
          <w:rtl w:val="0"/>
        </w:rPr>
        <w:t xml:space="preserve">Scenario 7</w:t>
      </w:r>
      <w:r w:rsidDel="00000000" w:rsidR="00000000" w:rsidRPr="00000000">
        <w:rPr>
          <w:rtl w:val="0"/>
        </w:rPr>
      </w:r>
    </w:p>
    <w:tbl>
      <w:tblPr>
        <w:tblStyle w:val="Table10"/>
        <w:tblW w:w="1477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65"/>
        <w:gridCol w:w="5910"/>
        <w:tblGridChange w:id="0">
          <w:tblGrid>
            <w:gridCol w:w="8865"/>
            <w:gridCol w:w="5910"/>
          </w:tblGrid>
        </w:tblGridChange>
      </w:tblGrid>
      <w:tr>
        <w:trPr>
          <w:cantSplit w:val="0"/>
          <w:trHeight w:val="4425"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0E5">
            <w:pPr>
              <w:widowControl w:val="0"/>
              <w:rPr>
                <w:rFonts w:ascii="Muli" w:cs="Muli" w:eastAsia="Muli" w:hAnsi="Muli"/>
                <w:sz w:val="18"/>
                <w:szCs w:val="18"/>
              </w:rPr>
            </w:pPr>
            <w:r w:rsidDel="00000000" w:rsidR="00000000" w:rsidRPr="00000000">
              <w:rPr>
                <w:rFonts w:ascii="Muli" w:cs="Muli" w:eastAsia="Muli" w:hAnsi="Muli"/>
                <w:sz w:val="18"/>
                <w:szCs w:val="18"/>
              </w:rPr>
              <w:drawing>
                <wp:inline distB="114300" distT="114300" distL="114300" distR="114300">
                  <wp:extent cx="4555808" cy="3034131"/>
                  <wp:effectExtent b="0" l="0" r="0" t="0"/>
                  <wp:docPr id="9" name="image8.jpg"/>
                  <a:graphic>
                    <a:graphicData uri="http://schemas.openxmlformats.org/drawingml/2006/picture">
                      <pic:pic>
                        <pic:nvPicPr>
                          <pic:cNvPr id="0" name="image8.jpg"/>
                          <pic:cNvPicPr preferRelativeResize="0"/>
                        </pic:nvPicPr>
                        <pic:blipFill>
                          <a:blip r:embed="rId18"/>
                          <a:srcRect b="0" l="0" r="0" t="0"/>
                          <a:stretch>
                            <a:fillRect/>
                          </a:stretch>
                        </pic:blipFill>
                        <pic:spPr>
                          <a:xfrm>
                            <a:off x="0" y="0"/>
                            <a:ext cx="4555808" cy="3034131"/>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Khaled Al-Banna/NRC</w:t>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widowControl w:val="0"/>
              <w:rPr>
                <w:rFonts w:ascii="Muli" w:cs="Muli" w:eastAsia="Muli" w:hAnsi="Muli"/>
                <w:b w:val="1"/>
                <w:sz w:val="26"/>
                <w:szCs w:val="26"/>
              </w:rPr>
            </w:pPr>
            <w:r w:rsidDel="00000000" w:rsidR="00000000" w:rsidRPr="00000000">
              <w:rPr>
                <w:rFonts w:ascii="Muli" w:cs="Muli" w:eastAsia="Muli" w:hAnsi="Muli"/>
                <w:b w:val="1"/>
                <w:sz w:val="26"/>
                <w:szCs w:val="26"/>
                <w:rtl w:val="0"/>
              </w:rPr>
              <w:t xml:space="preserve">Learning Spaces</w:t>
            </w:r>
          </w:p>
          <w:p w:rsidR="00000000" w:rsidDel="00000000" w:rsidP="00000000" w:rsidRDefault="00000000" w:rsidRPr="00000000" w14:paraId="000000E8">
            <w:pPr>
              <w:widowControl w:val="0"/>
              <w:rPr>
                <w:rFonts w:ascii="Muli" w:cs="Muli" w:eastAsia="Muli" w:hAnsi="Muli"/>
                <w:b w:val="1"/>
                <w:sz w:val="24"/>
                <w:szCs w:val="24"/>
              </w:rPr>
            </w:pPr>
            <w:r w:rsidDel="00000000" w:rsidR="00000000" w:rsidRPr="00000000">
              <w:rPr>
                <w:rtl w:val="0"/>
              </w:rPr>
            </w:r>
          </w:p>
          <w:p w:rsidR="00000000" w:rsidDel="00000000" w:rsidP="00000000" w:rsidRDefault="00000000" w:rsidRPr="00000000" w14:paraId="000000E9">
            <w:pPr>
              <w:widowControl w:val="0"/>
              <w:rPr>
                <w:rFonts w:ascii="Muli" w:cs="Muli" w:eastAsia="Muli" w:hAnsi="Muli"/>
                <w:sz w:val="24"/>
                <w:szCs w:val="24"/>
              </w:rPr>
            </w:pPr>
            <w:r w:rsidDel="00000000" w:rsidR="00000000" w:rsidRPr="00000000">
              <w:rPr>
                <w:rFonts w:ascii="Muli" w:cs="Muli" w:eastAsia="Muli" w:hAnsi="Muli"/>
                <w:sz w:val="24"/>
                <w:szCs w:val="24"/>
                <w:highlight w:val="white"/>
                <w:rtl w:val="0"/>
              </w:rPr>
              <w:t xml:space="preserve">In remote rural regions, educational infrastructure is severely lacking. Many areas have no learning facilities at all, and where they do exist, they are often in extremely poor condition.</w:t>
            </w:r>
            <w:r w:rsidDel="00000000" w:rsidR="00000000" w:rsidRPr="00000000">
              <w:rPr>
                <w:rtl w:val="0"/>
              </w:rPr>
            </w:r>
          </w:p>
          <w:p w:rsidR="00000000" w:rsidDel="00000000" w:rsidP="00000000" w:rsidRDefault="00000000" w:rsidRPr="00000000" w14:paraId="000000EA">
            <w:pPr>
              <w:widowControl w:val="0"/>
              <w:rPr>
                <w:rFonts w:ascii="Muli" w:cs="Muli" w:eastAsia="Muli" w:hAnsi="Muli"/>
              </w:rPr>
            </w:pPr>
            <w:r w:rsidDel="00000000" w:rsidR="00000000" w:rsidRPr="00000000">
              <w:rPr>
                <w:rtl w:val="0"/>
              </w:rPr>
            </w:r>
          </w:p>
          <w:p w:rsidR="00000000" w:rsidDel="00000000" w:rsidP="00000000" w:rsidRDefault="00000000" w:rsidRPr="00000000" w14:paraId="000000EB">
            <w:pPr>
              <w:widowControl w:val="0"/>
              <w:rPr>
                <w:rFonts w:ascii="Muli" w:cs="Muli" w:eastAsia="Muli" w:hAnsi="Muli"/>
                <w:sz w:val="24"/>
                <w:szCs w:val="24"/>
              </w:rPr>
            </w:pPr>
            <w:r w:rsidDel="00000000" w:rsidR="00000000" w:rsidRPr="00000000">
              <w:rPr>
                <w:rtl w:val="0"/>
              </w:rPr>
            </w:r>
          </w:p>
        </w:tc>
      </w:tr>
      <w:tr>
        <w:trPr>
          <w:cantSplit w:val="0"/>
          <w:trHeight w:val="3906.745" w:hRule="atLeast"/>
          <w:tblHeader w:val="1"/>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rFonts w:ascii="Muli" w:cs="Muli" w:eastAsia="Muli" w:hAnsi="Muli"/>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w:t>
            </w:r>
            <w:r w:rsidDel="00000000" w:rsidR="00000000" w:rsidRPr="00000000">
              <w:rPr>
                <w:rFonts w:ascii="Muli" w:cs="Muli" w:eastAsia="Muli" w:hAnsi="Muli"/>
                <w:color w:val="0d0d0d"/>
                <w:sz w:val="26"/>
                <w:szCs w:val="26"/>
                <w:highlight w:val="white"/>
                <w:rtl w:val="0"/>
              </w:rPr>
              <w:t xml:space="preserve"> </w:t>
            </w:r>
            <w:r w:rsidDel="00000000" w:rsidR="00000000" w:rsidRPr="00000000">
              <w:rPr>
                <w:rFonts w:ascii="Muli" w:cs="Muli" w:eastAsia="Muli" w:hAnsi="Muli"/>
                <w:b w:val="1"/>
                <w:color w:val="0d0d0d"/>
                <w:sz w:val="26"/>
                <w:szCs w:val="26"/>
                <w:highlight w:val="white"/>
                <w:rtl w:val="0"/>
              </w:rPr>
              <w:t xml:space="preserve">to the scenario? Why?</w:t>
            </w:r>
            <w:r w:rsidDel="00000000" w:rsidR="00000000" w:rsidRPr="00000000">
              <w:rPr>
                <w:rtl w:val="0"/>
              </w:rPr>
            </w:r>
          </w:p>
          <w:p w:rsidR="00000000" w:rsidDel="00000000" w:rsidP="00000000" w:rsidRDefault="00000000" w:rsidRPr="00000000" w14:paraId="000000ED">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EE">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EF">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0">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1">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2">
            <w:pPr>
              <w:widowControl w:val="0"/>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3">
            <w:pPr>
              <w:widowControl w:val="0"/>
              <w:rPr>
                <w:rFonts w:ascii="Muli" w:cs="Muli" w:eastAsia="Muli" w:hAnsi="Muli"/>
                <w:b w:val="1"/>
                <w:color w:val="0d0d0d"/>
                <w:highlight w:val="white"/>
              </w:rPr>
            </w:pPr>
            <w:r w:rsidDel="00000000" w:rsidR="00000000" w:rsidRPr="00000000">
              <w:rPr>
                <w:rtl w:val="0"/>
              </w:rPr>
            </w:r>
          </w:p>
          <w:p w:rsidR="00000000" w:rsidDel="00000000" w:rsidP="00000000" w:rsidRDefault="00000000" w:rsidRPr="00000000" w14:paraId="000000F4">
            <w:pPr>
              <w:widowControl w:val="0"/>
              <w:rPr>
                <w:rFonts w:ascii="Muli" w:cs="Muli" w:eastAsia="Muli" w:hAnsi="Muli"/>
                <w:b w:val="1"/>
                <w:color w:val="0d0d0d"/>
                <w:highlight w:val="white"/>
              </w:rPr>
            </w:pPr>
            <w:r w:rsidDel="00000000" w:rsidR="00000000" w:rsidRPr="00000000">
              <w:rPr>
                <w:rtl w:val="0"/>
              </w:rPr>
            </w:r>
          </w:p>
        </w:tc>
      </w:tr>
    </w:tbl>
    <w:p w:rsidR="00000000" w:rsidDel="00000000" w:rsidP="00000000" w:rsidRDefault="00000000" w:rsidRPr="00000000" w14:paraId="000000F6">
      <w:pPr>
        <w:jc w:val="center"/>
        <w:rPr>
          <w:rFonts w:ascii="Muli" w:cs="Muli" w:eastAsia="Muli" w:hAnsi="Muli"/>
        </w:rPr>
      </w:pPr>
      <w:r w:rsidDel="00000000" w:rsidR="00000000" w:rsidRPr="00000000">
        <w:rPr>
          <w:rFonts w:ascii="Muli" w:cs="Muli" w:eastAsia="Muli" w:hAnsi="Muli"/>
          <w:b w:val="1"/>
          <w:sz w:val="30"/>
          <w:szCs w:val="30"/>
          <w:rtl w:val="0"/>
        </w:rPr>
        <w:t xml:space="preserve">Scenario 8</w:t>
      </w:r>
      <w:r w:rsidDel="00000000" w:rsidR="00000000" w:rsidRPr="00000000">
        <w:rPr>
          <w:rtl w:val="0"/>
        </w:rPr>
      </w:r>
    </w:p>
    <w:tbl>
      <w:tblPr>
        <w:tblStyle w:val="Table11"/>
        <w:tblW w:w="148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25"/>
        <w:gridCol w:w="5925"/>
        <w:tblGridChange w:id="0">
          <w:tblGrid>
            <w:gridCol w:w="8925"/>
            <w:gridCol w:w="5925"/>
          </w:tblGrid>
        </w:tblGridChange>
      </w:tblGrid>
      <w:tr>
        <w:trPr>
          <w:cantSplit w:val="0"/>
          <w:trHeight w:val="44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690964" cy="2755011"/>
                  <wp:effectExtent b="0" l="0" r="0" t="0"/>
                  <wp:docPr id="3"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4690964" cy="2755011"/>
                          </a:xfrm>
                          <a:prstGeom prst="rect"/>
                          <a:ln/>
                        </pic:spPr>
                      </pic:pic>
                    </a:graphicData>
                  </a:graphic>
                </wp:inline>
              </w:drawing>
            </w:r>
            <w:r w:rsidDel="00000000" w:rsidR="00000000" w:rsidRPr="00000000">
              <w:rPr>
                <w:rtl w:val="0"/>
              </w:rPr>
            </w:r>
          </w:p>
          <w:p w:rsidR="00000000" w:rsidDel="00000000" w:rsidP="00000000" w:rsidRDefault="00000000" w:rsidRPr="00000000" w14:paraId="000000F8">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International Rescue Committee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9">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Out-of-School Children</w:t>
            </w:r>
          </w:p>
          <w:p w:rsidR="00000000" w:rsidDel="00000000" w:rsidP="00000000" w:rsidRDefault="00000000" w:rsidRPr="00000000" w14:paraId="000000FA">
            <w:pPr>
              <w:widowControl w:val="0"/>
              <w:rPr>
                <w:rFonts w:ascii="Muli" w:cs="Muli" w:eastAsia="Muli" w:hAnsi="Muli"/>
                <w:b w:val="1"/>
                <w:sz w:val="24"/>
                <w:szCs w:val="24"/>
                <w:highlight w:val="white"/>
              </w:rPr>
            </w:pPr>
            <w:r w:rsidDel="00000000" w:rsidR="00000000" w:rsidRPr="00000000">
              <w:rPr>
                <w:rtl w:val="0"/>
              </w:rPr>
            </w:r>
          </w:p>
          <w:p w:rsidR="00000000" w:rsidDel="00000000" w:rsidP="00000000" w:rsidRDefault="00000000" w:rsidRPr="00000000" w14:paraId="000000FB">
            <w:pPr>
              <w:widowControl w:val="0"/>
              <w:rPr>
                <w:rFonts w:ascii="Muli" w:cs="Muli" w:eastAsia="Muli" w:hAnsi="Muli"/>
                <w:sz w:val="24"/>
                <w:szCs w:val="24"/>
              </w:rPr>
            </w:pPr>
            <w:r w:rsidDel="00000000" w:rsidR="00000000" w:rsidRPr="00000000">
              <w:rPr>
                <w:rFonts w:ascii="Muli" w:cs="Muli" w:eastAsia="Muli" w:hAnsi="Muli"/>
                <w:sz w:val="24"/>
                <w:szCs w:val="24"/>
                <w:highlight w:val="white"/>
                <w:rtl w:val="0"/>
              </w:rPr>
              <w:t xml:space="preserve">Crisis and disasters exacerbate the number of out-of-school children by disrupting educational systems, damaging infrastructure, and creating unsafe environments, which force children to abandon their education.</w:t>
            </w:r>
            <w:r w:rsidDel="00000000" w:rsidR="00000000" w:rsidRPr="00000000">
              <w:rPr>
                <w:rtl w:val="0"/>
              </w:rPr>
            </w:r>
          </w:p>
        </w:tc>
      </w:tr>
      <w:tr>
        <w:trPr>
          <w:cantSplit w:val="0"/>
          <w:trHeight w:val="436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FC">
            <w:pPr>
              <w:widowControl w:val="0"/>
              <w:rPr>
                <w:rFonts w:ascii="Muli" w:cs="Muli" w:eastAsia="Muli" w:hAnsi="Muli"/>
                <w:b w:val="1"/>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 to the scenario? Why?</w:t>
            </w:r>
          </w:p>
          <w:p w:rsidR="00000000" w:rsidDel="00000000" w:rsidP="00000000" w:rsidRDefault="00000000" w:rsidRPr="00000000" w14:paraId="000000FD">
            <w:pPr>
              <w:widowControl w:val="0"/>
              <w:spacing w:after="200" w:before="200" w:lineRule="auto"/>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E">
            <w:pPr>
              <w:widowControl w:val="0"/>
              <w:spacing w:after="200" w:before="200" w:lineRule="auto"/>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0FF">
            <w:pPr>
              <w:widowControl w:val="0"/>
              <w:spacing w:after="200" w:before="200" w:lineRule="auto"/>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100">
            <w:pPr>
              <w:widowControl w:val="0"/>
              <w:spacing w:after="200" w:before="200" w:lineRule="auto"/>
              <w:rPr>
                <w:rFonts w:ascii="Muli" w:cs="Muli" w:eastAsia="Muli" w:hAnsi="Muli"/>
                <w:color w:val="0d0d0d"/>
                <w:sz w:val="26"/>
                <w:szCs w:val="26"/>
                <w:highlight w:val="white"/>
              </w:rPr>
            </w:pPr>
            <w:r w:rsidDel="00000000" w:rsidR="00000000" w:rsidRPr="00000000">
              <w:rPr>
                <w:rtl w:val="0"/>
              </w:rPr>
            </w:r>
          </w:p>
          <w:p w:rsidR="00000000" w:rsidDel="00000000" w:rsidP="00000000" w:rsidRDefault="00000000" w:rsidRPr="00000000" w14:paraId="00000101">
            <w:pPr>
              <w:widowControl w:val="0"/>
              <w:spacing w:after="200" w:before="200" w:lineRule="auto"/>
              <w:rPr>
                <w:rFonts w:ascii="Muli" w:cs="Muli" w:eastAsia="Muli" w:hAnsi="Muli"/>
                <w:color w:val="0d0d0d"/>
                <w:highlight w:val="white"/>
              </w:rPr>
            </w:pPr>
            <w:r w:rsidDel="00000000" w:rsidR="00000000" w:rsidRPr="00000000">
              <w:rPr>
                <w:rtl w:val="0"/>
              </w:rPr>
            </w:r>
          </w:p>
          <w:p w:rsidR="00000000" w:rsidDel="00000000" w:rsidP="00000000" w:rsidRDefault="00000000" w:rsidRPr="00000000" w14:paraId="00000102">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104">
      <w:pPr>
        <w:jc w:val="center"/>
        <w:rPr>
          <w:rFonts w:ascii="Muli" w:cs="Muli" w:eastAsia="Muli" w:hAnsi="Muli"/>
        </w:rPr>
      </w:pPr>
      <w:r w:rsidDel="00000000" w:rsidR="00000000" w:rsidRPr="00000000">
        <w:rPr>
          <w:rFonts w:ascii="Muli" w:cs="Muli" w:eastAsia="Muli" w:hAnsi="Muli"/>
          <w:b w:val="1"/>
          <w:sz w:val="30"/>
          <w:szCs w:val="30"/>
          <w:rtl w:val="0"/>
        </w:rPr>
        <w:t xml:space="preserve">Scenario 9</w:t>
      </w:r>
      <w:r w:rsidDel="00000000" w:rsidR="00000000" w:rsidRPr="00000000">
        <w:rPr>
          <w:rtl w:val="0"/>
        </w:rPr>
      </w:r>
    </w:p>
    <w:tbl>
      <w:tblPr>
        <w:tblStyle w:val="Table12"/>
        <w:tblW w:w="14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40"/>
        <w:gridCol w:w="5985"/>
        <w:tblGridChange w:id="0">
          <w:tblGrid>
            <w:gridCol w:w="8940"/>
            <w:gridCol w:w="5985"/>
          </w:tblGrid>
        </w:tblGridChange>
      </w:tblGrid>
      <w:tr>
        <w:trPr>
          <w:cantSplit w:val="0"/>
          <w:trHeight w:val="4719.567871093751"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5">
            <w:pPr>
              <w:widowControl w:val="0"/>
              <w:spacing w:line="240" w:lineRule="auto"/>
              <w:rPr>
                <w:rFonts w:ascii="Muli" w:cs="Muli" w:eastAsia="Muli" w:hAnsi="Muli"/>
              </w:rPr>
            </w:pPr>
            <w:r w:rsidDel="00000000" w:rsidR="00000000" w:rsidRPr="00000000">
              <w:rPr>
                <w:rFonts w:ascii="Muli" w:cs="Muli" w:eastAsia="Muli" w:hAnsi="Muli"/>
              </w:rPr>
              <w:drawing>
                <wp:inline distB="114300" distT="114300" distL="114300" distR="114300">
                  <wp:extent cx="4603433" cy="3053762"/>
                  <wp:effectExtent b="0" l="0" r="0" t="0"/>
                  <wp:docPr id="11"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4603433" cy="3053762"/>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widowControl w:val="0"/>
              <w:spacing w:line="240" w:lineRule="auto"/>
              <w:rPr>
                <w:rFonts w:ascii="Muli" w:cs="Muli" w:eastAsia="Muli" w:hAnsi="Muli"/>
                <w:sz w:val="18"/>
                <w:szCs w:val="18"/>
              </w:rPr>
            </w:pPr>
            <w:r w:rsidDel="00000000" w:rsidR="00000000" w:rsidRPr="00000000">
              <w:rPr>
                <w:rFonts w:ascii="Muli" w:cs="Muli" w:eastAsia="Muli" w:hAnsi="Muli"/>
                <w:sz w:val="18"/>
                <w:szCs w:val="18"/>
                <w:rtl w:val="0"/>
              </w:rPr>
              <w:t xml:space="preserve">© Aubrey Wade/IRC</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Teachers </w:t>
            </w:r>
          </w:p>
          <w:p w:rsidR="00000000" w:rsidDel="00000000" w:rsidP="00000000" w:rsidRDefault="00000000" w:rsidRPr="00000000" w14:paraId="00000108">
            <w:pPr>
              <w:widowControl w:val="0"/>
              <w:rPr>
                <w:rFonts w:ascii="Muli" w:cs="Muli" w:eastAsia="Muli" w:hAnsi="Muli"/>
                <w:b w:val="1"/>
                <w:sz w:val="24"/>
                <w:szCs w:val="24"/>
                <w:highlight w:val="white"/>
              </w:rPr>
            </w:pPr>
            <w:r w:rsidDel="00000000" w:rsidR="00000000" w:rsidRPr="00000000">
              <w:rPr>
                <w:rtl w:val="0"/>
              </w:rPr>
            </w:r>
          </w:p>
          <w:p w:rsidR="00000000" w:rsidDel="00000000" w:rsidP="00000000" w:rsidRDefault="00000000" w:rsidRPr="00000000" w14:paraId="00000109">
            <w:pPr>
              <w:widowControl w:val="0"/>
              <w:rPr>
                <w:rFonts w:ascii="Muli" w:cs="Muli" w:eastAsia="Muli" w:hAnsi="Muli"/>
                <w:sz w:val="24"/>
                <w:szCs w:val="24"/>
                <w:highlight w:val="white"/>
              </w:rPr>
            </w:pPr>
            <w:r w:rsidDel="00000000" w:rsidR="00000000" w:rsidRPr="00000000">
              <w:rPr>
                <w:rFonts w:ascii="Muli" w:cs="Muli" w:eastAsia="Muli" w:hAnsi="Muli"/>
                <w:sz w:val="24"/>
                <w:szCs w:val="24"/>
                <w:highlight w:val="white"/>
                <w:rtl w:val="0"/>
              </w:rPr>
              <w:t xml:space="preserve">The National education system faces significant challenges with teacher Management and training. Many educators lack proper training, receive inadequate compensation, and manage excessive workloads. In some remote areas, reports indicate a ratio of one teacher for every 100 students.</w:t>
            </w:r>
          </w:p>
          <w:p w:rsidR="00000000" w:rsidDel="00000000" w:rsidP="00000000" w:rsidRDefault="00000000" w:rsidRPr="00000000" w14:paraId="0000010A">
            <w:pPr>
              <w:widowControl w:val="0"/>
              <w:rPr>
                <w:rFonts w:ascii="Muli" w:cs="Muli" w:eastAsia="Muli" w:hAnsi="Muli"/>
                <w:sz w:val="24"/>
                <w:szCs w:val="24"/>
                <w:highlight w:val="white"/>
              </w:rPr>
            </w:pPr>
            <w:r w:rsidDel="00000000" w:rsidR="00000000" w:rsidRPr="00000000">
              <w:rPr>
                <w:rtl w:val="0"/>
              </w:rPr>
            </w:r>
          </w:p>
        </w:tc>
      </w:tr>
      <w:tr>
        <w:trPr>
          <w:cantSplit w:val="0"/>
          <w:trHeight w:val="3793.7400000000002"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rPr>
                <w:rFonts w:ascii="Muli" w:cs="Muli" w:eastAsia="Muli" w:hAnsi="Muli"/>
                <w:b w:val="1"/>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w:t>
            </w:r>
            <w:r w:rsidDel="00000000" w:rsidR="00000000" w:rsidRPr="00000000">
              <w:rPr>
                <w:rFonts w:ascii="Muli" w:cs="Muli" w:eastAsia="Muli" w:hAnsi="Muli"/>
                <w:color w:val="0d0d0d"/>
                <w:sz w:val="26"/>
                <w:szCs w:val="26"/>
                <w:highlight w:val="white"/>
                <w:rtl w:val="0"/>
              </w:rPr>
              <w:t xml:space="preserve"> </w:t>
            </w:r>
            <w:r w:rsidDel="00000000" w:rsidR="00000000" w:rsidRPr="00000000">
              <w:rPr>
                <w:rFonts w:ascii="Muli" w:cs="Muli" w:eastAsia="Muli" w:hAnsi="Muli"/>
                <w:b w:val="1"/>
                <w:color w:val="0d0d0d"/>
                <w:sz w:val="26"/>
                <w:szCs w:val="26"/>
                <w:highlight w:val="white"/>
                <w:rtl w:val="0"/>
              </w:rPr>
              <w:t xml:space="preserve">to the scenario? Why?</w:t>
            </w:r>
          </w:p>
          <w:p w:rsidR="00000000" w:rsidDel="00000000" w:rsidP="00000000" w:rsidRDefault="00000000" w:rsidRPr="00000000" w14:paraId="0000010C">
            <w:pPr>
              <w:widowControl w:val="0"/>
              <w:spacing w:after="200" w:before="200" w:lineRule="auto"/>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0D">
            <w:pPr>
              <w:widowControl w:val="0"/>
              <w:spacing w:after="200" w:before="200" w:lineRule="auto"/>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0E">
            <w:pPr>
              <w:widowControl w:val="0"/>
              <w:spacing w:after="200" w:before="200" w:lineRule="auto"/>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0F">
            <w:pPr>
              <w:widowControl w:val="0"/>
              <w:spacing w:after="200" w:before="200" w:lineRule="auto"/>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0">
            <w:pPr>
              <w:widowControl w:val="0"/>
              <w:rPr>
                <w:rFonts w:ascii="Muli" w:cs="Muli" w:eastAsia="Muli" w:hAnsi="Muli"/>
              </w:rPr>
            </w:pPr>
            <w:r w:rsidDel="00000000" w:rsidR="00000000" w:rsidRPr="00000000">
              <w:rPr>
                <w:rtl w:val="0"/>
              </w:rPr>
            </w:r>
          </w:p>
        </w:tc>
      </w:tr>
    </w:tbl>
    <w:p w:rsidR="00000000" w:rsidDel="00000000" w:rsidP="00000000" w:rsidRDefault="00000000" w:rsidRPr="00000000" w14:paraId="00000112">
      <w:pPr>
        <w:jc w:val="center"/>
        <w:rPr>
          <w:rFonts w:ascii="Muli" w:cs="Muli" w:eastAsia="Muli" w:hAnsi="Muli"/>
        </w:rPr>
      </w:pPr>
      <w:r w:rsidDel="00000000" w:rsidR="00000000" w:rsidRPr="00000000">
        <w:rPr>
          <w:rFonts w:ascii="Muli" w:cs="Muli" w:eastAsia="Muli" w:hAnsi="Muli"/>
          <w:b w:val="1"/>
          <w:sz w:val="30"/>
          <w:szCs w:val="30"/>
          <w:rtl w:val="0"/>
        </w:rPr>
        <w:t xml:space="preserve">Scenario 10</w:t>
      </w:r>
      <w:r w:rsidDel="00000000" w:rsidR="00000000" w:rsidRPr="00000000">
        <w:rPr>
          <w:rtl w:val="0"/>
        </w:rPr>
      </w:r>
    </w:p>
    <w:tbl>
      <w:tblPr>
        <w:tblStyle w:val="Table13"/>
        <w:tblpPr w:leftFromText="180" w:rightFromText="180" w:topFromText="180" w:bottomFromText="180" w:vertAnchor="text" w:horzAnchor="text" w:tblpX="0" w:tblpY="0"/>
        <w:tblW w:w="149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90"/>
        <w:gridCol w:w="5835"/>
        <w:tblGridChange w:id="0">
          <w:tblGrid>
            <w:gridCol w:w="9090"/>
            <w:gridCol w:w="5835"/>
          </w:tblGrid>
        </w:tblGridChange>
      </w:tblGrid>
      <w:tr>
        <w:trPr>
          <w:cantSplit w:val="0"/>
          <w:trHeight w:val="44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4774713" cy="2896289"/>
                  <wp:effectExtent b="0" l="0" r="0" t="0"/>
                  <wp:docPr id="6" name="image12.jpg"/>
                  <a:graphic>
                    <a:graphicData uri="http://schemas.openxmlformats.org/drawingml/2006/picture">
                      <pic:pic>
                        <pic:nvPicPr>
                          <pic:cNvPr id="0" name="image12.jpg"/>
                          <pic:cNvPicPr preferRelativeResize="0"/>
                        </pic:nvPicPr>
                        <pic:blipFill>
                          <a:blip r:embed="rId21"/>
                          <a:srcRect b="0" l="0" r="0" t="0"/>
                          <a:stretch>
                            <a:fillRect/>
                          </a:stretch>
                        </pic:blipFill>
                        <pic:spPr>
                          <a:xfrm>
                            <a:off x="0" y="0"/>
                            <a:ext cx="4774713" cy="2896289"/>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International Rescue Committee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Overcrowded Classrooms</w:t>
            </w:r>
          </w:p>
          <w:p w:rsidR="00000000" w:rsidDel="00000000" w:rsidP="00000000" w:rsidRDefault="00000000" w:rsidRPr="00000000" w14:paraId="00000116">
            <w:pPr>
              <w:widowControl w:val="0"/>
              <w:rPr>
                <w:rFonts w:ascii="Muli" w:cs="Muli" w:eastAsia="Muli" w:hAnsi="Muli"/>
                <w:b w:val="1"/>
                <w:sz w:val="24"/>
                <w:szCs w:val="24"/>
                <w:highlight w:val="white"/>
              </w:rPr>
            </w:pPr>
            <w:r w:rsidDel="00000000" w:rsidR="00000000" w:rsidRPr="00000000">
              <w:rPr>
                <w:rtl w:val="0"/>
              </w:rPr>
            </w:r>
          </w:p>
          <w:p w:rsidR="00000000" w:rsidDel="00000000" w:rsidP="00000000" w:rsidRDefault="00000000" w:rsidRPr="00000000" w14:paraId="00000117">
            <w:pPr>
              <w:widowControl w:val="0"/>
              <w:rPr>
                <w:rFonts w:ascii="Muli" w:cs="Muli" w:eastAsia="Muli" w:hAnsi="Muli"/>
                <w:sz w:val="24"/>
                <w:szCs w:val="24"/>
                <w:highlight w:val="white"/>
              </w:rPr>
            </w:pPr>
            <w:r w:rsidDel="00000000" w:rsidR="00000000" w:rsidRPr="00000000">
              <w:rPr>
                <w:rFonts w:ascii="Muli" w:cs="Muli" w:eastAsia="Muli" w:hAnsi="Muli"/>
                <w:sz w:val="24"/>
                <w:szCs w:val="24"/>
                <w:highlight w:val="white"/>
                <w:rtl w:val="0"/>
              </w:rPr>
              <w:t xml:space="preserve">Dilapidated structures, overcrowding, and lack of adequate furniture are common features of public schools in regions struggling with mass internal displacement. </w:t>
            </w:r>
          </w:p>
          <w:p w:rsidR="00000000" w:rsidDel="00000000" w:rsidP="00000000" w:rsidRDefault="00000000" w:rsidRPr="00000000" w14:paraId="00000118">
            <w:pPr>
              <w:widowControl w:val="0"/>
              <w:rPr>
                <w:rFonts w:ascii="Muli" w:cs="Muli" w:eastAsia="Muli" w:hAnsi="Muli"/>
              </w:rPr>
            </w:pPr>
            <w:r w:rsidDel="00000000" w:rsidR="00000000" w:rsidRPr="00000000">
              <w:rPr>
                <w:rtl w:val="0"/>
              </w:rPr>
            </w:r>
          </w:p>
        </w:tc>
      </w:tr>
      <w:tr>
        <w:trPr>
          <w:cantSplit w:val="0"/>
          <w:trHeight w:val="388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rPr>
                <w:rFonts w:ascii="Muli" w:cs="Muli" w:eastAsia="Muli" w:hAnsi="Muli"/>
                <w:b w:val="1"/>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 to the scenario? Why? </w:t>
            </w:r>
          </w:p>
          <w:p w:rsidR="00000000" w:rsidDel="00000000" w:rsidP="00000000" w:rsidRDefault="00000000" w:rsidRPr="00000000" w14:paraId="0000011A">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B">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C">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D">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E">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1F">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20">
            <w:pPr>
              <w:widowControl w:val="0"/>
              <w:rPr>
                <w:rFonts w:ascii="Muli" w:cs="Muli" w:eastAsia="Muli" w:hAnsi="Muli"/>
                <w:b w:val="1"/>
                <w:color w:val="0d0d0d"/>
                <w:sz w:val="26"/>
                <w:szCs w:val="26"/>
                <w:highlight w:val="white"/>
              </w:rPr>
            </w:pPr>
            <w:r w:rsidDel="00000000" w:rsidR="00000000" w:rsidRPr="00000000">
              <w:rPr>
                <w:rtl w:val="0"/>
              </w:rPr>
            </w:r>
          </w:p>
        </w:tc>
      </w:tr>
    </w:tbl>
    <w:p w:rsidR="00000000" w:rsidDel="00000000" w:rsidP="00000000" w:rsidRDefault="00000000" w:rsidRPr="00000000" w14:paraId="00000122">
      <w:pPr>
        <w:jc w:val="center"/>
        <w:rPr>
          <w:rFonts w:ascii="Muli" w:cs="Muli" w:eastAsia="Muli" w:hAnsi="Muli"/>
        </w:rPr>
      </w:pPr>
      <w:r w:rsidDel="00000000" w:rsidR="00000000" w:rsidRPr="00000000">
        <w:rPr>
          <w:rFonts w:ascii="Muli" w:cs="Muli" w:eastAsia="Muli" w:hAnsi="Muli"/>
          <w:b w:val="1"/>
          <w:sz w:val="30"/>
          <w:szCs w:val="30"/>
          <w:rtl w:val="0"/>
        </w:rPr>
        <w:t xml:space="preserve">Scenario 11</w:t>
      </w:r>
      <w:r w:rsidDel="00000000" w:rsidR="00000000" w:rsidRPr="00000000">
        <w:rPr>
          <w:rtl w:val="0"/>
        </w:rPr>
      </w:r>
    </w:p>
    <w:tbl>
      <w:tblPr>
        <w:tblStyle w:val="Table14"/>
        <w:tblpPr w:leftFromText="180" w:rightFromText="180" w:topFromText="180" w:bottomFromText="180" w:vertAnchor="text" w:horzAnchor="text" w:tblpX="0" w:tblpY="0"/>
        <w:tblW w:w="1491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80"/>
        <w:gridCol w:w="6030"/>
        <w:tblGridChange w:id="0">
          <w:tblGrid>
            <w:gridCol w:w="8880"/>
            <w:gridCol w:w="6030"/>
          </w:tblGrid>
        </w:tblGridChange>
      </w:tblGrid>
      <w:tr>
        <w:trPr>
          <w:cantSplit w:val="0"/>
          <w:trHeight w:val="44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3">
            <w:pPr>
              <w:widowControl w:val="0"/>
              <w:rPr>
                <w:rFonts w:ascii="Muli" w:cs="Muli" w:eastAsia="Muli" w:hAnsi="Muli"/>
              </w:rPr>
            </w:pPr>
            <w:r w:rsidDel="00000000" w:rsidR="00000000" w:rsidRPr="00000000">
              <w:rPr>
                <w:rFonts w:ascii="Muli" w:cs="Muli" w:eastAsia="Muli" w:hAnsi="Muli"/>
              </w:rPr>
              <w:drawing>
                <wp:inline distB="114300" distT="114300" distL="114300" distR="114300">
                  <wp:extent cx="3930281" cy="2935986"/>
                  <wp:effectExtent b="0" l="0" r="0" t="0"/>
                  <wp:docPr id="8" name="image11.jpg"/>
                  <a:graphic>
                    <a:graphicData uri="http://schemas.openxmlformats.org/drawingml/2006/picture">
                      <pic:pic>
                        <pic:nvPicPr>
                          <pic:cNvPr id="0" name="image11.jpg"/>
                          <pic:cNvPicPr preferRelativeResize="0"/>
                        </pic:nvPicPr>
                        <pic:blipFill>
                          <a:blip r:embed="rId22"/>
                          <a:srcRect b="0" l="0" r="0" t="0"/>
                          <a:stretch>
                            <a:fillRect/>
                          </a:stretch>
                        </pic:blipFill>
                        <pic:spPr>
                          <a:xfrm>
                            <a:off x="0" y="0"/>
                            <a:ext cx="3930281" cy="2935986"/>
                          </a:xfrm>
                          <a:prstGeom prst="rect"/>
                          <a:ln/>
                        </pic:spPr>
                      </pic:pic>
                    </a:graphicData>
                  </a:graphic>
                </wp:inline>
              </w:drawing>
            </w:r>
            <w:r w:rsidDel="00000000" w:rsidR="00000000" w:rsidRPr="00000000">
              <w:rPr>
                <w:rtl w:val="0"/>
              </w:rPr>
            </w:r>
          </w:p>
          <w:p w:rsidR="00000000" w:rsidDel="00000000" w:rsidP="00000000" w:rsidRDefault="00000000" w:rsidRPr="00000000" w14:paraId="00000124">
            <w:pPr>
              <w:widowControl w:val="0"/>
              <w:rPr>
                <w:rFonts w:ascii="Muli" w:cs="Muli" w:eastAsia="Muli" w:hAnsi="Muli"/>
                <w:sz w:val="18"/>
                <w:szCs w:val="18"/>
              </w:rPr>
            </w:pPr>
            <w:r w:rsidDel="00000000" w:rsidR="00000000" w:rsidRPr="00000000">
              <w:rPr>
                <w:rFonts w:ascii="Muli" w:cs="Muli" w:eastAsia="Muli" w:hAnsi="Muli"/>
                <w:sz w:val="18"/>
                <w:szCs w:val="18"/>
                <w:rtl w:val="0"/>
              </w:rPr>
              <w:t xml:space="preserve">© Gilmer Ticlla, Community Education Technician, Save the Children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5">
            <w:pPr>
              <w:widowControl w:val="0"/>
              <w:rPr>
                <w:rFonts w:ascii="Muli" w:cs="Muli" w:eastAsia="Muli" w:hAnsi="Muli"/>
                <w:b w:val="1"/>
                <w:sz w:val="26"/>
                <w:szCs w:val="26"/>
                <w:highlight w:val="white"/>
              </w:rPr>
            </w:pPr>
            <w:r w:rsidDel="00000000" w:rsidR="00000000" w:rsidRPr="00000000">
              <w:rPr>
                <w:rFonts w:ascii="Muli" w:cs="Muli" w:eastAsia="Muli" w:hAnsi="Muli"/>
                <w:b w:val="1"/>
                <w:sz w:val="26"/>
                <w:szCs w:val="26"/>
                <w:highlight w:val="white"/>
                <w:rtl w:val="0"/>
              </w:rPr>
              <w:t xml:space="preserve">Girls’ Education</w:t>
            </w:r>
          </w:p>
          <w:p w:rsidR="00000000" w:rsidDel="00000000" w:rsidP="00000000" w:rsidRDefault="00000000" w:rsidRPr="00000000" w14:paraId="00000126">
            <w:pPr>
              <w:widowControl w:val="0"/>
              <w:rPr>
                <w:rFonts w:ascii="Muli" w:cs="Muli" w:eastAsia="Muli" w:hAnsi="Muli"/>
                <w:b w:val="1"/>
                <w:sz w:val="24"/>
                <w:szCs w:val="24"/>
                <w:highlight w:val="white"/>
              </w:rPr>
            </w:pPr>
            <w:r w:rsidDel="00000000" w:rsidR="00000000" w:rsidRPr="00000000">
              <w:rPr>
                <w:rtl w:val="0"/>
              </w:rPr>
            </w:r>
          </w:p>
          <w:p w:rsidR="00000000" w:rsidDel="00000000" w:rsidP="00000000" w:rsidRDefault="00000000" w:rsidRPr="00000000" w14:paraId="00000127">
            <w:pPr>
              <w:widowControl w:val="0"/>
              <w:rPr>
                <w:rFonts w:ascii="Muli" w:cs="Muli" w:eastAsia="Muli" w:hAnsi="Muli"/>
                <w:sz w:val="24"/>
                <w:szCs w:val="24"/>
                <w:highlight w:val="white"/>
              </w:rPr>
            </w:pPr>
            <w:r w:rsidDel="00000000" w:rsidR="00000000" w:rsidRPr="00000000">
              <w:rPr>
                <w:rFonts w:ascii="Muli" w:cs="Muli" w:eastAsia="Muli" w:hAnsi="Muli"/>
                <w:sz w:val="24"/>
                <w:szCs w:val="24"/>
                <w:highlight w:val="white"/>
                <w:rtl w:val="0"/>
              </w:rPr>
              <w:t xml:space="preserve">In some regions, girls face severe restrictions on their right to education, particularly after primary school. These restrictions stem from political decisions limiting girls' schooling beyond age 12 and traditional interpretations of cultural and religious practices. The result is that thousands of girls are denied access to secondary and post-secondary education.</w:t>
            </w:r>
          </w:p>
          <w:p w:rsidR="00000000" w:rsidDel="00000000" w:rsidP="00000000" w:rsidRDefault="00000000" w:rsidRPr="00000000" w14:paraId="00000128">
            <w:pPr>
              <w:widowControl w:val="0"/>
              <w:rPr>
                <w:rFonts w:ascii="Muli" w:cs="Muli" w:eastAsia="Muli" w:hAnsi="Muli"/>
                <w:sz w:val="24"/>
                <w:szCs w:val="24"/>
                <w:highlight w:val="white"/>
              </w:rPr>
            </w:pPr>
            <w:r w:rsidDel="00000000" w:rsidR="00000000" w:rsidRPr="00000000">
              <w:rPr>
                <w:rtl w:val="0"/>
              </w:rPr>
            </w:r>
          </w:p>
          <w:p w:rsidR="00000000" w:rsidDel="00000000" w:rsidP="00000000" w:rsidRDefault="00000000" w:rsidRPr="00000000" w14:paraId="00000129">
            <w:pPr>
              <w:widowControl w:val="0"/>
              <w:rPr>
                <w:rFonts w:ascii="Muli" w:cs="Muli" w:eastAsia="Muli" w:hAnsi="Muli"/>
              </w:rPr>
            </w:pPr>
            <w:r w:rsidDel="00000000" w:rsidR="00000000" w:rsidRPr="00000000">
              <w:rPr>
                <w:rtl w:val="0"/>
              </w:rPr>
            </w:r>
          </w:p>
        </w:tc>
      </w:tr>
      <w:tr>
        <w:trPr>
          <w:cantSplit w:val="0"/>
          <w:trHeight w:val="3825"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2A">
            <w:pPr>
              <w:widowControl w:val="0"/>
              <w:rPr>
                <w:rFonts w:ascii="Muli" w:cs="Muli" w:eastAsia="Muli" w:hAnsi="Muli"/>
                <w:b w:val="1"/>
                <w:color w:val="0d0d0d"/>
                <w:sz w:val="26"/>
                <w:szCs w:val="26"/>
                <w:highlight w:val="white"/>
              </w:rPr>
            </w:pPr>
            <w:r w:rsidDel="00000000" w:rsidR="00000000" w:rsidRPr="00000000">
              <w:rPr>
                <w:rFonts w:ascii="Muli" w:cs="Muli" w:eastAsia="Muli" w:hAnsi="Muli"/>
                <w:b w:val="1"/>
                <w:color w:val="0d0d0d"/>
                <w:sz w:val="26"/>
                <w:szCs w:val="26"/>
                <w:highlight w:val="white"/>
                <w:rtl w:val="0"/>
              </w:rPr>
              <w:t xml:space="preserve">Which standards are relevant to the scenario? Why? </w:t>
            </w:r>
          </w:p>
          <w:p w:rsidR="00000000" w:rsidDel="00000000" w:rsidP="00000000" w:rsidRDefault="00000000" w:rsidRPr="00000000" w14:paraId="0000012B">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2C">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2D">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2E">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2F">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30">
            <w:pPr>
              <w:widowControl w:val="0"/>
              <w:rPr>
                <w:rFonts w:ascii="Muli" w:cs="Muli" w:eastAsia="Muli" w:hAnsi="Muli"/>
                <w:b w:val="1"/>
                <w:color w:val="0d0d0d"/>
                <w:sz w:val="26"/>
                <w:szCs w:val="26"/>
                <w:highlight w:val="white"/>
              </w:rPr>
            </w:pPr>
            <w:r w:rsidDel="00000000" w:rsidR="00000000" w:rsidRPr="00000000">
              <w:rPr>
                <w:rtl w:val="0"/>
              </w:rPr>
            </w:r>
          </w:p>
          <w:p w:rsidR="00000000" w:rsidDel="00000000" w:rsidP="00000000" w:rsidRDefault="00000000" w:rsidRPr="00000000" w14:paraId="00000131">
            <w:pPr>
              <w:widowControl w:val="0"/>
              <w:rPr>
                <w:rFonts w:ascii="Muli" w:cs="Muli" w:eastAsia="Muli" w:hAnsi="Muli"/>
                <w:b w:val="1"/>
                <w:color w:val="0d0d0d"/>
                <w:sz w:val="26"/>
                <w:szCs w:val="26"/>
                <w:highlight w:val="white"/>
              </w:rPr>
            </w:pPr>
            <w:r w:rsidDel="00000000" w:rsidR="00000000" w:rsidRPr="00000000">
              <w:rPr>
                <w:rtl w:val="0"/>
              </w:rPr>
            </w:r>
          </w:p>
        </w:tc>
      </w:tr>
    </w:tbl>
    <w:p w:rsidR="00000000" w:rsidDel="00000000" w:rsidP="00000000" w:rsidRDefault="00000000" w:rsidRPr="00000000" w14:paraId="00000133">
      <w:pPr>
        <w:spacing w:line="240" w:lineRule="auto"/>
        <w:rPr>
          <w:sz w:val="12"/>
          <w:szCs w:val="12"/>
        </w:rPr>
        <w:sectPr>
          <w:type w:val="nextPage"/>
          <w:pgSz w:h="11906" w:w="16838" w:orient="landscape"/>
          <w:pgMar w:bottom="1008" w:top="1008" w:left="1008" w:right="1008" w:header="720" w:footer="720"/>
        </w:sectPr>
      </w:pPr>
      <w:r w:rsidDel="00000000" w:rsidR="00000000" w:rsidRPr="00000000">
        <w:rPr>
          <w:rtl w:val="0"/>
        </w:rPr>
      </w:r>
    </w:p>
    <w:p w:rsidR="00000000" w:rsidDel="00000000" w:rsidP="00000000" w:rsidRDefault="00000000" w:rsidRPr="00000000" w14:paraId="00000134">
      <w:pPr>
        <w:pStyle w:val="Heading1"/>
        <w:spacing w:before="0" w:lineRule="auto"/>
        <w:jc w:val="left"/>
        <w:rPr>
          <w:rFonts w:ascii="Muli" w:cs="Muli" w:eastAsia="Muli" w:hAnsi="Muli"/>
        </w:rPr>
      </w:pPr>
      <w:bookmarkStart w:colFirst="0" w:colLast="0" w:name="_hb69qweue4p" w:id="4"/>
      <w:bookmarkEnd w:id="4"/>
      <w:r w:rsidDel="00000000" w:rsidR="00000000" w:rsidRPr="00000000">
        <w:rPr>
          <w:rFonts w:ascii="Muli" w:cs="Muli" w:eastAsia="Muli" w:hAnsi="Muli"/>
          <w:rtl w:val="0"/>
        </w:rPr>
        <w:t xml:space="preserve">Activity 4: Stakeholder-Based Exploration</w:t>
      </w:r>
    </w:p>
    <w:p w:rsidR="00000000" w:rsidDel="00000000" w:rsidP="00000000" w:rsidRDefault="00000000" w:rsidRPr="00000000" w14:paraId="00000135">
      <w:pPr>
        <w:rPr/>
      </w:pPr>
      <w:r w:rsidDel="00000000" w:rsidR="00000000" w:rsidRPr="00000000">
        <w:rPr>
          <w:rtl w:val="0"/>
        </w:rPr>
      </w:r>
    </w:p>
    <w:p w:rsidR="00000000" w:rsidDel="00000000" w:rsidP="00000000" w:rsidRDefault="00000000" w:rsidRPr="00000000" w14:paraId="00000136">
      <w:pPr>
        <w:spacing w:after="200" w:lineRule="auto"/>
        <w:rPr>
          <w:rFonts w:ascii="Muli" w:cs="Muli" w:eastAsia="Muli" w:hAnsi="Muli"/>
          <w:sz w:val="24"/>
          <w:szCs w:val="24"/>
          <w:highlight w:val="yellow"/>
        </w:rPr>
      </w:pPr>
      <w:r w:rsidDel="00000000" w:rsidR="00000000" w:rsidRPr="00000000">
        <w:rPr>
          <w:rFonts w:ascii="Muli" w:cs="Muli" w:eastAsia="Muli" w:hAnsi="Muli"/>
          <w:b w:val="1"/>
          <w:sz w:val="24"/>
          <w:szCs w:val="24"/>
          <w:highlight w:val="yellow"/>
          <w:rtl w:val="0"/>
        </w:rPr>
        <w:t xml:space="preserve">Facilitator</w:t>
      </w:r>
      <w:r w:rsidDel="00000000" w:rsidR="00000000" w:rsidRPr="00000000">
        <w:rPr>
          <w:rFonts w:ascii="Muli" w:cs="Muli" w:eastAsia="Muli" w:hAnsi="Muli"/>
          <w:sz w:val="24"/>
          <w:szCs w:val="24"/>
          <w:highlight w:val="yellow"/>
          <w:rtl w:val="0"/>
        </w:rPr>
        <w:t xml:space="preserve">: You can select stakeholders that you will assign, and delete the others. You can also refine the stakeholders to reflect contextual roles.</w:t>
      </w:r>
    </w:p>
    <w:p w:rsidR="00000000" w:rsidDel="00000000" w:rsidP="00000000" w:rsidRDefault="00000000" w:rsidRPr="00000000" w14:paraId="00000137">
      <w:pPr>
        <w:rPr/>
      </w:pPr>
      <w:r w:rsidDel="00000000" w:rsidR="00000000" w:rsidRPr="00000000">
        <w:rPr>
          <w:rtl w:val="0"/>
        </w:rPr>
      </w:r>
    </w:p>
    <w:p w:rsidR="00000000" w:rsidDel="00000000" w:rsidP="00000000" w:rsidRDefault="00000000" w:rsidRPr="00000000" w14:paraId="00000138">
      <w:pPr>
        <w:rPr>
          <w:rFonts w:ascii="Muli" w:cs="Muli" w:eastAsia="Muli" w:hAnsi="Muli"/>
          <w:b w:val="1"/>
          <w:sz w:val="24"/>
          <w:szCs w:val="24"/>
          <w:u w:val="single"/>
        </w:rPr>
      </w:pPr>
      <w:r w:rsidDel="00000000" w:rsidR="00000000" w:rsidRPr="00000000">
        <w:rPr>
          <w:rFonts w:ascii="Muli" w:cs="Muli" w:eastAsia="Muli" w:hAnsi="Muli"/>
          <w:b w:val="1"/>
          <w:sz w:val="24"/>
          <w:szCs w:val="24"/>
          <w:u w:val="single"/>
          <w:rtl w:val="0"/>
        </w:rPr>
        <w:t xml:space="preserve">Instructions:</w:t>
      </w:r>
    </w:p>
    <w:p w:rsidR="00000000" w:rsidDel="00000000" w:rsidP="00000000" w:rsidRDefault="00000000" w:rsidRPr="00000000" w14:paraId="00000139">
      <w:pPr>
        <w:numPr>
          <w:ilvl w:val="0"/>
          <w:numId w:val="3"/>
        </w:numPr>
        <w:ind w:left="720" w:hanging="360"/>
        <w:rPr>
          <w:rFonts w:ascii="Muli" w:cs="Muli" w:eastAsia="Muli" w:hAnsi="Muli"/>
          <w:sz w:val="24"/>
          <w:szCs w:val="24"/>
          <w:u w:val="none"/>
        </w:rPr>
      </w:pPr>
      <w:r w:rsidDel="00000000" w:rsidR="00000000" w:rsidRPr="00000000">
        <w:rPr>
          <w:rFonts w:ascii="Muli" w:cs="Muli" w:eastAsia="Muli" w:hAnsi="Muli"/>
          <w:sz w:val="24"/>
          <w:szCs w:val="24"/>
          <w:rtl w:val="0"/>
        </w:rPr>
        <w:t xml:space="preserve">Each small group will be assigned a stakeholder, and their notes can be added to the dedicated table in this document.</w:t>
      </w:r>
    </w:p>
    <w:p w:rsidR="00000000" w:rsidDel="00000000" w:rsidP="00000000" w:rsidRDefault="00000000" w:rsidRPr="00000000" w14:paraId="0000013A">
      <w:pPr>
        <w:numPr>
          <w:ilvl w:val="0"/>
          <w:numId w:val="3"/>
        </w:numPr>
        <w:spacing w:after="0" w:afterAutospacing="0"/>
        <w:ind w:left="720" w:hanging="360"/>
        <w:rPr>
          <w:rFonts w:ascii="Muli" w:cs="Muli" w:eastAsia="Muli" w:hAnsi="Muli"/>
          <w:sz w:val="24"/>
          <w:szCs w:val="24"/>
        </w:rPr>
      </w:pPr>
      <w:r w:rsidDel="00000000" w:rsidR="00000000" w:rsidRPr="00000000">
        <w:rPr>
          <w:rFonts w:ascii="Muli" w:cs="Muli" w:eastAsia="Muli" w:hAnsi="Muli"/>
          <w:sz w:val="24"/>
          <w:szCs w:val="24"/>
          <w:rtl w:val="0"/>
        </w:rPr>
        <w:t xml:space="preserve">In small groups, reflect on the tasks usually performed by your assigned stakeholder, and read the standards in the 5 domain diagrams in your handout.</w:t>
      </w:r>
    </w:p>
    <w:p w:rsidR="00000000" w:rsidDel="00000000" w:rsidP="00000000" w:rsidRDefault="00000000" w:rsidRPr="00000000" w14:paraId="0000013B">
      <w:pPr>
        <w:widowControl w:val="0"/>
        <w:numPr>
          <w:ilvl w:val="0"/>
          <w:numId w:val="3"/>
        </w:numPr>
        <w:spacing w:after="0" w:afterAutospacing="0" w:before="0" w:beforeAutospacing="0" w:lineRule="auto"/>
        <w:ind w:left="720" w:hanging="360"/>
        <w:rPr>
          <w:rFonts w:ascii="Muli" w:cs="Muli" w:eastAsia="Muli" w:hAnsi="Muli"/>
          <w:color w:val="0d0d0d"/>
          <w:sz w:val="24"/>
          <w:szCs w:val="24"/>
        </w:rPr>
      </w:pPr>
      <w:r w:rsidDel="00000000" w:rsidR="00000000" w:rsidRPr="00000000">
        <w:rPr>
          <w:rFonts w:ascii="Muli" w:cs="Muli" w:eastAsia="Muli" w:hAnsi="Muli"/>
          <w:color w:val="0d0d0d"/>
          <w:sz w:val="24"/>
          <w:szCs w:val="24"/>
          <w:rtl w:val="0"/>
        </w:rPr>
        <w:t xml:space="preserve">Identify </w:t>
      </w:r>
      <w:r w:rsidDel="00000000" w:rsidR="00000000" w:rsidRPr="00000000">
        <w:rPr>
          <w:rFonts w:ascii="Muli" w:cs="Muli" w:eastAsia="Muli" w:hAnsi="Muli"/>
          <w:b w:val="1"/>
          <w:color w:val="0d0d0d"/>
          <w:sz w:val="24"/>
          <w:szCs w:val="24"/>
          <w:rtl w:val="0"/>
        </w:rPr>
        <w:t xml:space="preserve">2-3 most relevant uses and applications</w:t>
      </w:r>
      <w:r w:rsidDel="00000000" w:rsidR="00000000" w:rsidRPr="00000000">
        <w:rPr>
          <w:rFonts w:ascii="Muli" w:cs="Muli" w:eastAsia="Muli" w:hAnsi="Muli"/>
          <w:color w:val="0d0d0d"/>
          <w:sz w:val="24"/>
          <w:szCs w:val="24"/>
          <w:rtl w:val="0"/>
        </w:rPr>
        <w:t xml:space="preserve"> of the INEE MS for your assigned stakeholder group, you can also add new application examples at the bottom of the table </w:t>
      </w:r>
    </w:p>
    <w:p w:rsidR="00000000" w:rsidDel="00000000" w:rsidP="00000000" w:rsidRDefault="00000000" w:rsidRPr="00000000" w14:paraId="0000013C">
      <w:pPr>
        <w:widowControl w:val="0"/>
        <w:numPr>
          <w:ilvl w:val="0"/>
          <w:numId w:val="3"/>
        </w:numPr>
        <w:spacing w:after="0" w:afterAutospacing="0" w:before="0" w:beforeAutospacing="0" w:lineRule="auto"/>
        <w:ind w:left="720" w:hanging="360"/>
        <w:rPr>
          <w:rFonts w:ascii="Muli" w:cs="Muli" w:eastAsia="Muli" w:hAnsi="Muli"/>
          <w:color w:val="0d0d0d"/>
          <w:sz w:val="24"/>
          <w:szCs w:val="24"/>
        </w:rPr>
      </w:pPr>
      <w:r w:rsidDel="00000000" w:rsidR="00000000" w:rsidRPr="00000000">
        <w:rPr>
          <w:rFonts w:ascii="Muli" w:cs="Muli" w:eastAsia="Muli" w:hAnsi="Muli"/>
          <w:b w:val="1"/>
          <w:color w:val="0d0d0d"/>
          <w:sz w:val="24"/>
          <w:szCs w:val="24"/>
          <w:rtl w:val="0"/>
        </w:rPr>
        <w:t xml:space="preserve">Individually</w:t>
      </w:r>
      <w:r w:rsidDel="00000000" w:rsidR="00000000" w:rsidRPr="00000000">
        <w:rPr>
          <w:rFonts w:ascii="Muli" w:cs="Muli" w:eastAsia="Muli" w:hAnsi="Muli"/>
          <w:color w:val="0d0d0d"/>
          <w:sz w:val="24"/>
          <w:szCs w:val="24"/>
          <w:rtl w:val="0"/>
        </w:rPr>
        <w:t xml:space="preserve">: Take 5 min, read the standards in the 5 domain diagrams in your handout, and identify which standards are relevant to the identified uses.</w:t>
      </w:r>
    </w:p>
    <w:p w:rsidR="00000000" w:rsidDel="00000000" w:rsidP="00000000" w:rsidRDefault="00000000" w:rsidRPr="00000000" w14:paraId="0000013D">
      <w:pPr>
        <w:widowControl w:val="0"/>
        <w:numPr>
          <w:ilvl w:val="0"/>
          <w:numId w:val="3"/>
        </w:numPr>
        <w:spacing w:after="0" w:afterAutospacing="0" w:before="0" w:beforeAutospacing="0" w:lineRule="auto"/>
        <w:ind w:left="720" w:hanging="360"/>
        <w:rPr>
          <w:rFonts w:ascii="Muli" w:cs="Muli" w:eastAsia="Muli" w:hAnsi="Muli"/>
          <w:color w:val="0d0d0d"/>
          <w:sz w:val="24"/>
          <w:szCs w:val="24"/>
        </w:rPr>
      </w:pPr>
      <w:r w:rsidDel="00000000" w:rsidR="00000000" w:rsidRPr="00000000">
        <w:rPr>
          <w:rFonts w:ascii="Muli" w:cs="Muli" w:eastAsia="Muli" w:hAnsi="Muli"/>
          <w:b w:val="1"/>
          <w:color w:val="0d0d0d"/>
          <w:sz w:val="24"/>
          <w:szCs w:val="24"/>
          <w:rtl w:val="0"/>
        </w:rPr>
        <w:t xml:space="preserve">As a group</w:t>
      </w:r>
      <w:r w:rsidDel="00000000" w:rsidR="00000000" w:rsidRPr="00000000">
        <w:rPr>
          <w:rFonts w:ascii="Muli" w:cs="Muli" w:eastAsia="Muli" w:hAnsi="Muli"/>
          <w:color w:val="0d0d0d"/>
          <w:sz w:val="24"/>
          <w:szCs w:val="24"/>
          <w:rtl w:val="0"/>
        </w:rPr>
        <w:t xml:space="preserve">: Describe a concrete situation of how your stakeholder group might use the standards in practice - Select 1-2 relevant standards</w:t>
      </w:r>
    </w:p>
    <w:p w:rsidR="00000000" w:rsidDel="00000000" w:rsidP="00000000" w:rsidRDefault="00000000" w:rsidRPr="00000000" w14:paraId="0000013E">
      <w:pPr>
        <w:widowControl w:val="0"/>
        <w:numPr>
          <w:ilvl w:val="0"/>
          <w:numId w:val="3"/>
        </w:numPr>
        <w:spacing w:after="340" w:before="0" w:beforeAutospacing="0" w:lineRule="auto"/>
        <w:ind w:left="720" w:hanging="360"/>
        <w:rPr>
          <w:rFonts w:ascii="Muli" w:cs="Muli" w:eastAsia="Muli" w:hAnsi="Muli"/>
          <w:color w:val="0d0d0d"/>
          <w:sz w:val="24"/>
          <w:szCs w:val="24"/>
        </w:rPr>
      </w:pPr>
      <w:r w:rsidDel="00000000" w:rsidR="00000000" w:rsidRPr="00000000">
        <w:rPr>
          <w:rFonts w:ascii="Muli" w:cs="Muli" w:eastAsia="Muli" w:hAnsi="Muli"/>
          <w:color w:val="0d0d0d"/>
          <w:sz w:val="24"/>
          <w:szCs w:val="24"/>
          <w:rtl w:val="0"/>
        </w:rPr>
        <w:t xml:space="preserve">Add brief notes in the dedicated space in the table reserved for your stakeholder group.</w:t>
      </w:r>
    </w:p>
    <w:p w:rsidR="00000000" w:rsidDel="00000000" w:rsidP="00000000" w:rsidRDefault="00000000" w:rsidRPr="00000000" w14:paraId="0000013F">
      <w:pPr>
        <w:widowControl w:val="0"/>
        <w:spacing w:after="0" w:before="340" w:lineRule="auto"/>
        <w:rPr>
          <w:rFonts w:ascii="Muli" w:cs="Muli" w:eastAsia="Muli" w:hAnsi="Muli"/>
          <w:b w:val="1"/>
          <w:color w:val="0d0d0d"/>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140">
      <w:pPr>
        <w:widowControl w:val="0"/>
        <w:spacing w:after="0" w:before="340" w:lineRule="auto"/>
        <w:rPr>
          <w:rFonts w:ascii="Muli" w:cs="Muli" w:eastAsia="Muli" w:hAnsi="Muli"/>
          <w:b w:val="1"/>
          <w:color w:val="0d0d0d"/>
          <w:sz w:val="28"/>
          <w:szCs w:val="28"/>
        </w:rPr>
      </w:pPr>
      <w:r w:rsidDel="00000000" w:rsidR="00000000" w:rsidRPr="00000000">
        <w:rPr>
          <w:rFonts w:ascii="Muli" w:cs="Muli" w:eastAsia="Muli" w:hAnsi="Muli"/>
          <w:b w:val="1"/>
          <w:color w:val="0d0d0d"/>
          <w:sz w:val="28"/>
          <w:szCs w:val="28"/>
          <w:u w:val="single"/>
          <w:rtl w:val="0"/>
        </w:rPr>
        <w:t xml:space="preserve">Example</w:t>
      </w:r>
      <w:r w:rsidDel="00000000" w:rsidR="00000000" w:rsidRPr="00000000">
        <w:rPr>
          <w:rFonts w:ascii="Muli" w:cs="Muli" w:eastAsia="Muli" w:hAnsi="Muli"/>
          <w:b w:val="1"/>
          <w:color w:val="0d0d0d"/>
          <w:sz w:val="28"/>
          <w:szCs w:val="28"/>
          <w:rtl w:val="0"/>
        </w:rPr>
        <w:t xml:space="preserve">: </w:t>
      </w:r>
      <w:r w:rsidDel="00000000" w:rsidR="00000000" w:rsidRPr="00000000">
        <w:rPr>
          <w:rFonts w:ascii="Muli" w:cs="Muli" w:eastAsia="Muli" w:hAnsi="Muli"/>
          <w:b w:val="1"/>
          <w:color w:val="0d0d0d"/>
          <w:sz w:val="28"/>
          <w:szCs w:val="28"/>
          <w:rtl w:val="0"/>
        </w:rPr>
        <w:t xml:space="preserve">Researchers &amp; Academics</w:t>
      </w:r>
    </w:p>
    <w:p w:rsidR="00000000" w:rsidDel="00000000" w:rsidP="00000000" w:rsidRDefault="00000000" w:rsidRPr="00000000" w14:paraId="00000141">
      <w:pPr>
        <w:rPr/>
      </w:pPr>
      <w:r w:rsidDel="00000000" w:rsidR="00000000" w:rsidRPr="00000000">
        <w:rPr>
          <w:rtl w:val="0"/>
        </w:rPr>
      </w:r>
    </w:p>
    <w:tbl>
      <w:tblPr>
        <w:tblStyle w:val="Table15"/>
        <w:tblW w:w="98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45"/>
        <w:gridCol w:w="6225"/>
        <w:tblGridChange w:id="0">
          <w:tblGrid>
            <w:gridCol w:w="3645"/>
            <w:gridCol w:w="6225"/>
          </w:tblGrid>
        </w:tblGridChange>
      </w:tblGrid>
      <w:tr>
        <w:trPr>
          <w:cantSplit w:val="0"/>
          <w:trHeight w:val="581.5999999999999"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42">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after="200" w:line="240" w:lineRule="auto"/>
              <w:rPr>
                <w:rFonts w:ascii="Muli" w:cs="Muli" w:eastAsia="Muli" w:hAnsi="Muli"/>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47">
            <w:pPr>
              <w:widowControl w:val="0"/>
              <w:spacing w:after="200" w:line="240" w:lineRule="auto"/>
              <w:rPr>
                <w:rFonts w:ascii="Muli" w:cs="Muli" w:eastAsia="Muli" w:hAnsi="Muli"/>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widowControl w:val="0"/>
              <w:spacing w:after="200" w:line="240" w:lineRule="auto"/>
              <w:rPr>
                <w:rFonts w:ascii="Muli" w:cs="Muli" w:eastAsia="Muli" w:hAnsi="Muli"/>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A">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p w:rsidR="00000000" w:rsidDel="00000000" w:rsidP="00000000" w:rsidRDefault="00000000" w:rsidRPr="00000000" w14:paraId="0000014B">
            <w:pPr>
              <w:widowControl w:val="0"/>
              <w:spacing w:after="200" w:line="240" w:lineRule="auto"/>
              <w:rPr>
                <w:rFonts w:ascii="Muli" w:cs="Muli" w:eastAsia="Muli" w:hAnsi="Muli"/>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widowControl w:val="0"/>
              <w:spacing w:after="200" w:line="240" w:lineRule="auto"/>
              <w:rPr>
                <w:rFonts w:ascii="Muli" w:cs="Muli" w:eastAsia="Muli" w:hAnsi="Muli"/>
              </w:rPr>
            </w:pPr>
            <w:r w:rsidDel="00000000" w:rsidR="00000000" w:rsidRPr="00000000">
              <w:rPr>
                <w:rFonts w:ascii="Muli" w:cs="Muli" w:eastAsia="Muli" w:hAnsi="Muli"/>
                <w:rtl w:val="0"/>
              </w:rPr>
              <w:t xml:space="preserve">Researchers can use the INEE MS as an analytical framework to analyze the design of a Non-formal Education Program for refugee students.</w:t>
            </w:r>
          </w:p>
          <w:p w:rsidR="00000000" w:rsidDel="00000000" w:rsidP="00000000" w:rsidRDefault="00000000" w:rsidRPr="00000000" w14:paraId="0000014D">
            <w:pPr>
              <w:widowControl w:val="0"/>
              <w:spacing w:after="200" w:line="240" w:lineRule="auto"/>
              <w:rPr>
                <w:rFonts w:ascii="Muli" w:cs="Muli" w:eastAsia="Muli" w:hAnsi="Muli"/>
              </w:rPr>
            </w:pPr>
            <w:r w:rsidDel="00000000" w:rsidR="00000000" w:rsidRPr="00000000">
              <w:rPr>
                <w:rFonts w:ascii="Muli" w:cs="Muli" w:eastAsia="Muli" w:hAnsi="Muli"/>
                <w:rtl w:val="0"/>
              </w:rPr>
              <w:t xml:space="preserve">The researchers might use D3 standards 11,12,13 to discuss the adopted curriculum, pedagogy, and learner assessment methods. </w:t>
            </w:r>
          </w:p>
          <w:p w:rsidR="00000000" w:rsidDel="00000000" w:rsidP="00000000" w:rsidRDefault="00000000" w:rsidRPr="00000000" w14:paraId="0000014E">
            <w:pPr>
              <w:widowControl w:val="0"/>
              <w:spacing w:after="200" w:line="240" w:lineRule="auto"/>
              <w:rPr>
                <w:rFonts w:ascii="Muli" w:cs="Muli" w:eastAsia="Muli" w:hAnsi="Muli"/>
              </w:rPr>
            </w:pPr>
            <w:r w:rsidDel="00000000" w:rsidR="00000000" w:rsidRPr="00000000">
              <w:rPr>
                <w:rFonts w:ascii="Muli" w:cs="Muli" w:eastAsia="Muli" w:hAnsi="Muli"/>
                <w:rtl w:val="0"/>
              </w:rPr>
              <w:t xml:space="preserve">The program's curricular aspects can be analyzed against S11. Curricula to highlight good practices and identify gaps for potential improvement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after="200" w:line="240" w:lineRule="auto"/>
              <w:rPr>
                <w:rFonts w:ascii="Muli" w:cs="Muli" w:eastAsia="Muli" w:hAnsi="Muli"/>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after="200" w:line="240" w:lineRule="auto"/>
              <w:rPr>
                <w:rFonts w:ascii="Muli" w:cs="Muli" w:eastAsia="Muli" w:hAnsi="Muli"/>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Applications: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55">
      <w:pPr>
        <w:widowControl w:val="0"/>
        <w:spacing w:after="200" w:lineRule="auto"/>
        <w:rPr>
          <w:rFonts w:ascii="Muli" w:cs="Muli" w:eastAsia="Muli" w:hAnsi="Muli"/>
        </w:rPr>
      </w:pPr>
      <w:r w:rsidDel="00000000" w:rsidR="00000000" w:rsidRPr="00000000">
        <w:rPr>
          <w:rtl w:val="0"/>
        </w:rPr>
      </w:r>
    </w:p>
    <w:p w:rsidR="00000000" w:rsidDel="00000000" w:rsidP="00000000" w:rsidRDefault="00000000" w:rsidRPr="00000000" w14:paraId="00000156">
      <w:pPr>
        <w:rPr>
          <w:rFonts w:ascii="Muli" w:cs="Muli" w:eastAsia="Muli" w:hAnsi="Muli"/>
        </w:rPr>
      </w:pPr>
      <w:r w:rsidDel="00000000" w:rsidR="00000000" w:rsidRPr="00000000">
        <w:rPr>
          <w:rtl w:val="0"/>
        </w:rPr>
      </w:r>
    </w:p>
    <w:p w:rsidR="00000000" w:rsidDel="00000000" w:rsidP="00000000" w:rsidRDefault="00000000" w:rsidRPr="00000000" w14:paraId="00000157">
      <w:pPr>
        <w:widowControl w:val="0"/>
        <w:spacing w:after="200" w:lineRule="auto"/>
        <w:rPr>
          <w:rFonts w:ascii="Muli" w:cs="Muli" w:eastAsia="Muli" w:hAnsi="Muli"/>
        </w:rPr>
      </w:pPr>
      <w:r w:rsidDel="00000000" w:rsidR="00000000" w:rsidRPr="00000000">
        <w:rPr>
          <w:rtl w:val="0"/>
        </w:rPr>
      </w:r>
    </w:p>
    <w:p w:rsidR="00000000" w:rsidDel="00000000" w:rsidP="00000000" w:rsidRDefault="00000000" w:rsidRPr="00000000" w14:paraId="00000158">
      <w:pPr>
        <w:pStyle w:val="Subtitle"/>
        <w:rPr>
          <w:rFonts w:ascii="Muli" w:cs="Muli" w:eastAsia="Muli" w:hAnsi="Muli"/>
        </w:rPr>
      </w:pPr>
      <w:bookmarkStart w:colFirst="0" w:colLast="0" w:name="_mbgzi3jfeobi" w:id="5"/>
      <w:bookmarkEnd w:id="5"/>
      <w:r w:rsidDel="00000000" w:rsidR="00000000" w:rsidRPr="00000000">
        <w:br w:type="page"/>
      </w:r>
      <w:r w:rsidDel="00000000" w:rsidR="00000000" w:rsidRPr="00000000">
        <w:rPr>
          <w:rtl w:val="0"/>
        </w:rPr>
      </w:r>
    </w:p>
    <w:p w:rsidR="00000000" w:rsidDel="00000000" w:rsidP="00000000" w:rsidRDefault="00000000" w:rsidRPr="00000000" w14:paraId="00000159">
      <w:pPr>
        <w:pStyle w:val="Heading2"/>
        <w:widowControl w:val="0"/>
        <w:rPr/>
      </w:pPr>
      <w:bookmarkStart w:colFirst="0" w:colLast="0" w:name="_qc30l7rir801" w:id="6"/>
      <w:bookmarkEnd w:id="6"/>
      <w:r w:rsidDel="00000000" w:rsidR="00000000" w:rsidRPr="00000000">
        <w:rPr>
          <w:rtl w:val="0"/>
        </w:rPr>
        <w:t xml:space="preserve">Stakeholder 1. Education Authorities at the national, sub-national, and local levels</w:t>
      </w:r>
    </w:p>
    <w:tbl>
      <w:tblPr>
        <w:tblStyle w:val="Table16"/>
        <w:tblW w:w="997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970"/>
        <w:tblGridChange w:id="0">
          <w:tblGrid>
            <w:gridCol w:w="4005"/>
            <w:gridCol w:w="5970"/>
          </w:tblGrid>
        </w:tblGridChange>
      </w:tblGrid>
      <w:tr>
        <w:trPr>
          <w:cantSplit w:val="0"/>
          <w:trHeight w:val="581.5999999999999"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C">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E">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0">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2">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4">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6">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6A">
      <w:pPr>
        <w:widowControl w:val="0"/>
        <w:spacing w:after="200" w:lineRule="auto"/>
        <w:rPr>
          <w:rFonts w:ascii="Muli" w:cs="Muli" w:eastAsia="Muli" w:hAnsi="Muli"/>
          <w:sz w:val="32"/>
          <w:szCs w:val="32"/>
        </w:rPr>
      </w:pPr>
      <w:r w:rsidDel="00000000" w:rsidR="00000000" w:rsidRPr="00000000">
        <w:rPr>
          <w:rtl w:val="0"/>
        </w:rPr>
      </w:r>
    </w:p>
    <w:p w:rsidR="00000000" w:rsidDel="00000000" w:rsidP="00000000" w:rsidRDefault="00000000" w:rsidRPr="00000000" w14:paraId="0000016B">
      <w:pPr>
        <w:widowControl w:val="0"/>
        <w:spacing w:after="200" w:lineRule="auto"/>
        <w:rPr>
          <w:rFonts w:ascii="Muli" w:cs="Muli" w:eastAsia="Muli" w:hAnsi="Muli"/>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6C">
      <w:pPr>
        <w:pStyle w:val="Heading2"/>
        <w:widowControl w:val="0"/>
        <w:spacing w:after="200" w:lineRule="auto"/>
        <w:rPr/>
      </w:pPr>
      <w:bookmarkStart w:colFirst="0" w:colLast="0" w:name="_v4ac49djl6r7" w:id="7"/>
      <w:bookmarkEnd w:id="7"/>
      <w:r w:rsidDel="00000000" w:rsidR="00000000" w:rsidRPr="00000000">
        <w:rPr>
          <w:rtl w:val="0"/>
        </w:rPr>
        <w:t xml:space="preserve">Stakeholder 2. Multilateral Agencies, such as UN Agencies </w:t>
      </w:r>
    </w:p>
    <w:tbl>
      <w:tblPr>
        <w:tblStyle w:val="Table17"/>
        <w:tblW w:w="99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925"/>
        <w:tblGridChange w:id="0">
          <w:tblGrid>
            <w:gridCol w:w="4005"/>
            <w:gridCol w:w="5925"/>
          </w:tblGrid>
        </w:tblGridChange>
      </w:tblGrid>
      <w:tr>
        <w:trPr>
          <w:cantSplit w:val="0"/>
          <w:trHeight w:val="606.1999999999999"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6D">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6F">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1">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3">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74">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5">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7">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9">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7B">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7D">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7E">
      <w:pPr>
        <w:widowControl w:val="0"/>
        <w:spacing w:after="200" w:lineRule="auto"/>
        <w:rPr>
          <w:rFonts w:ascii="Muli" w:cs="Muli" w:eastAsia="Muli" w:hAnsi="Muli"/>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7F">
      <w:pPr>
        <w:pStyle w:val="Heading2"/>
        <w:rPr/>
      </w:pPr>
      <w:bookmarkStart w:colFirst="0" w:colLast="0" w:name="_wks31eqprh9e" w:id="8"/>
      <w:bookmarkEnd w:id="8"/>
      <w:r w:rsidDel="00000000" w:rsidR="00000000" w:rsidRPr="00000000">
        <w:rPr>
          <w:rtl w:val="0"/>
        </w:rPr>
        <w:t xml:space="preserve">Stakeholder 3. </w:t>
      </w:r>
      <w:r w:rsidDel="00000000" w:rsidR="00000000" w:rsidRPr="00000000">
        <w:rPr>
          <w:rtl w:val="0"/>
        </w:rPr>
        <w:t xml:space="preserve">Donors including governmental and multilateral donors such as ECW or GPE </w:t>
      </w:r>
    </w:p>
    <w:tbl>
      <w:tblPr>
        <w:tblStyle w:val="Table18"/>
        <w:tblW w:w="98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865"/>
        <w:tblGridChange w:id="0">
          <w:tblGrid>
            <w:gridCol w:w="4005"/>
            <w:gridCol w:w="5865"/>
          </w:tblGrid>
        </w:tblGridChange>
      </w:tblGrid>
      <w:tr>
        <w:trPr>
          <w:cantSplit w:val="0"/>
          <w:trHeight w:val="735"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80">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2">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4">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6">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87">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A">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C">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8E">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90">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91">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92">
      <w:pPr>
        <w:widowControl w:val="0"/>
        <w:spacing w:after="200" w:lineRule="auto"/>
        <w:rPr>
          <w:rFonts w:ascii="Muli" w:cs="Muli" w:eastAsia="Muli" w:hAnsi="Muli"/>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193">
      <w:pPr>
        <w:pStyle w:val="Heading2"/>
        <w:widowControl w:val="0"/>
        <w:spacing w:after="200" w:lineRule="auto"/>
        <w:rPr/>
      </w:pPr>
      <w:bookmarkStart w:colFirst="0" w:colLast="0" w:name="_mxk8tnr4synm" w:id="9"/>
      <w:bookmarkEnd w:id="9"/>
      <w:r w:rsidDel="00000000" w:rsidR="00000000" w:rsidRPr="00000000">
        <w:rPr>
          <w:rtl w:val="0"/>
        </w:rPr>
        <w:t xml:space="preserve">Stakeholder 4. </w:t>
      </w:r>
      <w:r w:rsidDel="00000000" w:rsidR="00000000" w:rsidRPr="00000000">
        <w:rPr>
          <w:rtl w:val="0"/>
        </w:rPr>
        <w:t xml:space="preserve">(I)NGOs &amp; Community Organizations </w:t>
      </w:r>
    </w:p>
    <w:tbl>
      <w:tblPr>
        <w:tblStyle w:val="Table19"/>
        <w:tblW w:w="98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880"/>
        <w:tblGridChange w:id="0">
          <w:tblGrid>
            <w:gridCol w:w="4005"/>
            <w:gridCol w:w="5880"/>
          </w:tblGrid>
        </w:tblGridChange>
      </w:tblGrid>
      <w:tr>
        <w:trPr>
          <w:cantSplit w:val="0"/>
          <w:trHeight w:val="615"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94">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6">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A">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C">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9E">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0">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1">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2">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3">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A4">
      <w:pPr>
        <w:widowControl w:val="0"/>
        <w:spacing w:after="200" w:lineRule="auto"/>
        <w:rPr>
          <w:rFonts w:ascii="Muli" w:cs="Muli" w:eastAsia="Muli" w:hAnsi="Muli"/>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A5">
      <w:pPr>
        <w:pStyle w:val="Heading2"/>
        <w:rPr/>
      </w:pPr>
      <w:bookmarkStart w:colFirst="0" w:colLast="0" w:name="_ok0hhz4ymquq" w:id="10"/>
      <w:bookmarkEnd w:id="10"/>
      <w:r w:rsidDel="00000000" w:rsidR="00000000" w:rsidRPr="00000000">
        <w:rPr>
          <w:rtl w:val="0"/>
        </w:rPr>
        <w:t xml:space="preserve">Stakeholder 5. Inter-Agency Coordination Mechanisms Teams</w:t>
      </w:r>
    </w:p>
    <w:tbl>
      <w:tblPr>
        <w:tblStyle w:val="Table20"/>
        <w:tblW w:w="99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940"/>
        <w:tblGridChange w:id="0">
          <w:tblGrid>
            <w:gridCol w:w="4005"/>
            <w:gridCol w:w="5940"/>
          </w:tblGrid>
        </w:tblGridChange>
      </w:tblGrid>
      <w:tr>
        <w:trPr>
          <w:cantSplit w:val="0"/>
          <w:trHeight w:val="690"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A6">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A9">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A">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C">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AE">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0">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1">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2">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4">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B6">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B7">
      <w:pPr>
        <w:widowControl w:val="0"/>
        <w:spacing w:after="200" w:lineRule="auto"/>
        <w:rPr>
          <w:rFonts w:ascii="Muli" w:cs="Muli" w:eastAsia="Muli" w:hAnsi="Muli"/>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1B8">
      <w:pPr>
        <w:pStyle w:val="Heading2"/>
        <w:rPr/>
      </w:pPr>
      <w:bookmarkStart w:colFirst="0" w:colLast="0" w:name="_7zi56flftble" w:id="11"/>
      <w:bookmarkEnd w:id="11"/>
      <w:r w:rsidDel="00000000" w:rsidR="00000000" w:rsidRPr="00000000">
        <w:rPr>
          <w:rtl w:val="0"/>
        </w:rPr>
        <w:t xml:space="preserve">Stakeholder 6. Education Professionals, such as consultants and educational program teams</w:t>
      </w:r>
    </w:p>
    <w:tbl>
      <w:tblPr>
        <w:tblStyle w:val="Table2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850"/>
        <w:tblGridChange w:id="0">
          <w:tblGrid>
            <w:gridCol w:w="4005"/>
            <w:gridCol w:w="5850"/>
          </w:tblGrid>
        </w:tblGridChange>
      </w:tblGrid>
      <w:tr>
        <w:trPr>
          <w:cantSplit w:val="0"/>
          <w:trHeight w:val="720"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B9">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B">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D">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BE">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BF">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C0">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C1">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C3">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C5">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6">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C7">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C9">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CA">
      <w:pPr>
        <w:widowControl w:val="0"/>
        <w:spacing w:after="200" w:lineRule="auto"/>
        <w:rPr>
          <w:rFonts w:ascii="Muli" w:cs="Muli" w:eastAsia="Muli" w:hAnsi="Muli"/>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1CB">
      <w:pPr>
        <w:pStyle w:val="Heading2"/>
        <w:rPr/>
      </w:pPr>
      <w:bookmarkStart w:colFirst="0" w:colLast="0" w:name="_cux0e5pfsme8" w:id="12"/>
      <w:bookmarkEnd w:id="12"/>
      <w:r w:rsidDel="00000000" w:rsidR="00000000" w:rsidRPr="00000000">
        <w:rPr>
          <w:rtl w:val="0"/>
        </w:rPr>
        <w:t xml:space="preserve">Stakeholder 7. Human Rights &amp; Humanitarian Advocates</w:t>
      </w:r>
    </w:p>
    <w:tbl>
      <w:tblPr>
        <w:tblStyle w:val="Table22"/>
        <w:tblW w:w="99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940"/>
        <w:tblGridChange w:id="0">
          <w:tblGrid>
            <w:gridCol w:w="4005"/>
            <w:gridCol w:w="5940"/>
          </w:tblGrid>
        </w:tblGridChange>
      </w:tblGrid>
      <w:tr>
        <w:trPr>
          <w:cantSplit w:val="0"/>
          <w:trHeight w:val="600"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CC">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CE">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F">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0">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2">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4">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6">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7">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8">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DA">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DC">
      <w:pPr>
        <w:widowControl w:val="0"/>
        <w:spacing w:after="200" w:lineRule="auto"/>
        <w:rPr>
          <w:rFonts w:ascii="Muli" w:cs="Muli" w:eastAsia="Muli" w:hAnsi="Muli"/>
          <w:b w:val="1"/>
          <w:sz w:val="32"/>
          <w:szCs w:val="32"/>
        </w:rPr>
      </w:pPr>
      <w:r w:rsidDel="00000000" w:rsidR="00000000" w:rsidRPr="00000000">
        <w:rPr>
          <w:rtl w:val="0"/>
        </w:rPr>
      </w:r>
    </w:p>
    <w:p w:rsidR="00000000" w:rsidDel="00000000" w:rsidP="00000000" w:rsidRDefault="00000000" w:rsidRPr="00000000" w14:paraId="000001DD">
      <w:pPr>
        <w:widowControl w:val="0"/>
        <w:spacing w:after="200" w:lineRule="auto"/>
        <w:rPr>
          <w:rFonts w:ascii="Muli" w:cs="Muli" w:eastAsia="Muli" w:hAnsi="Muli"/>
          <w:b w:val="1"/>
          <w:sz w:val="30"/>
          <w:szCs w:val="30"/>
        </w:rPr>
      </w:pPr>
      <w:r w:rsidDel="00000000" w:rsidR="00000000" w:rsidRPr="00000000">
        <w:br w:type="page"/>
      </w:r>
      <w:r w:rsidDel="00000000" w:rsidR="00000000" w:rsidRPr="00000000">
        <w:rPr>
          <w:rtl w:val="0"/>
        </w:rPr>
      </w:r>
    </w:p>
    <w:p w:rsidR="00000000" w:rsidDel="00000000" w:rsidP="00000000" w:rsidRDefault="00000000" w:rsidRPr="00000000" w14:paraId="000001DE">
      <w:pPr>
        <w:pStyle w:val="Heading2"/>
        <w:rPr/>
      </w:pPr>
      <w:bookmarkStart w:colFirst="0" w:colLast="0" w:name="_bwqaqi3yo7es" w:id="13"/>
      <w:bookmarkEnd w:id="13"/>
      <w:r w:rsidDel="00000000" w:rsidR="00000000" w:rsidRPr="00000000">
        <w:rPr>
          <w:rtl w:val="0"/>
        </w:rPr>
        <w:t xml:space="preserve">Stakeholder 8. Researchers &amp; Academics </w:t>
      </w:r>
    </w:p>
    <w:tbl>
      <w:tblPr>
        <w:tblStyle w:val="Table23"/>
        <w:tblW w:w="99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5"/>
        <w:gridCol w:w="5910"/>
        <w:tblGridChange w:id="0">
          <w:tblGrid>
            <w:gridCol w:w="4005"/>
            <w:gridCol w:w="5910"/>
          </w:tblGrid>
        </w:tblGridChange>
      </w:tblGrid>
      <w:tr>
        <w:trPr>
          <w:cantSplit w:val="0"/>
          <w:trHeight w:val="585" w:hRule="atLeast"/>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DF">
            <w:pPr>
              <w:widowControl w:val="0"/>
              <w:spacing w:after="200"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INEE MS Use</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rPr>
                <w:rFonts w:ascii="Muli" w:cs="Muli" w:eastAsia="Muli" w:hAnsi="Muli"/>
                <w:b w:val="1"/>
                <w:sz w:val="24"/>
                <w:szCs w:val="24"/>
              </w:rPr>
            </w:pPr>
            <w:r w:rsidDel="00000000" w:rsidR="00000000" w:rsidRPr="00000000">
              <w:rPr>
                <w:rFonts w:ascii="Muli" w:cs="Muli" w:eastAsia="Muli" w:hAnsi="Muli"/>
                <w:b w:val="1"/>
                <w:sz w:val="24"/>
                <w:szCs w:val="24"/>
                <w:rtl w:val="0"/>
              </w:rPr>
              <w:t xml:space="preserve">Specific application/use</w:t>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1">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Advocacy for EiE in Humanitarian Response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E2">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3">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Disaster/emergency preparedness planning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E4">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5">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Proposal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E6">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7">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Project/Program Design</w:t>
            </w:r>
          </w:p>
        </w:tc>
        <w:tc>
          <w:tcPr>
            <w:shd w:fill="auto" w:val="clear"/>
            <w:tcMar>
              <w:top w:w="100.0" w:type="dxa"/>
              <w:left w:w="100.0" w:type="dxa"/>
              <w:bottom w:w="100.0" w:type="dxa"/>
              <w:right w:w="100.0" w:type="dxa"/>
            </w:tcMar>
            <w:vAlign w:val="top"/>
          </w:tcPr>
          <w:p w:rsidR="00000000" w:rsidDel="00000000" w:rsidP="00000000" w:rsidRDefault="00000000" w:rsidRPr="00000000" w14:paraId="000001E8">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9">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Monitoring and Evaluation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EA">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B">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Training or capacity-sharing purposes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C">
            <w:pPr>
              <w:widowControl w:val="0"/>
              <w:spacing w:after="200" w:line="240" w:lineRule="auto"/>
              <w:rPr>
                <w:rFonts w:ascii="Muli" w:cs="Muli" w:eastAsia="Muli" w:hAnsi="Muli"/>
              </w:rPr>
            </w:pPr>
            <w:r w:rsidDel="00000000" w:rsidR="00000000" w:rsidRPr="00000000">
              <w:rPr>
                <w:rtl w:val="0"/>
              </w:rPr>
            </w:r>
          </w:p>
        </w:tc>
      </w:tr>
      <w:tr>
        <w:trPr>
          <w:cantSplit w:val="0"/>
          <w:trHeight w:val="1513.6"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ED">
            <w:pPr>
              <w:widowControl w:val="0"/>
              <w:spacing w:after="200" w:line="240" w:lineRule="auto"/>
              <w:rPr>
                <w:rFonts w:ascii="Muli" w:cs="Muli" w:eastAsia="Muli" w:hAnsi="Muli"/>
                <w:sz w:val="24"/>
                <w:szCs w:val="24"/>
              </w:rPr>
            </w:pPr>
            <w:r w:rsidDel="00000000" w:rsidR="00000000" w:rsidRPr="00000000">
              <w:rPr>
                <w:rFonts w:ascii="Muli" w:cs="Muli" w:eastAsia="Muli" w:hAnsi="Muli"/>
                <w:sz w:val="24"/>
                <w:szCs w:val="24"/>
                <w:rtl w:val="0"/>
              </w:rPr>
              <w:t xml:space="preserve">Other Uses: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EE">
            <w:pPr>
              <w:widowControl w:val="0"/>
              <w:spacing w:after="200" w:line="240" w:lineRule="auto"/>
              <w:rPr>
                <w:rFonts w:ascii="Muli" w:cs="Muli" w:eastAsia="Muli" w:hAnsi="Muli"/>
              </w:rPr>
            </w:pPr>
            <w:r w:rsidDel="00000000" w:rsidR="00000000" w:rsidRPr="00000000">
              <w:rPr>
                <w:rtl w:val="0"/>
              </w:rPr>
            </w:r>
          </w:p>
        </w:tc>
      </w:tr>
    </w:tbl>
    <w:p w:rsidR="00000000" w:rsidDel="00000000" w:rsidP="00000000" w:rsidRDefault="00000000" w:rsidRPr="00000000" w14:paraId="000001EF">
      <w:pPr>
        <w:widowControl w:val="0"/>
        <w:spacing w:after="200" w:lineRule="auto"/>
        <w:rPr>
          <w:rFonts w:ascii="Muli" w:cs="Muli" w:eastAsia="Muli" w:hAnsi="Muli"/>
          <w:sz w:val="32"/>
          <w:szCs w:val="32"/>
        </w:rPr>
      </w:pPr>
      <w:r w:rsidDel="00000000" w:rsidR="00000000" w:rsidRPr="00000000">
        <w:rPr>
          <w:rtl w:val="0"/>
        </w:rPr>
      </w:r>
    </w:p>
    <w:p w:rsidR="00000000" w:rsidDel="00000000" w:rsidP="00000000" w:rsidRDefault="00000000" w:rsidRPr="00000000" w14:paraId="000001F0">
      <w:pPr>
        <w:pStyle w:val="Subtitle"/>
        <w:rPr>
          <w:rFonts w:ascii="Muli" w:cs="Muli" w:eastAsia="Muli" w:hAnsi="Muli"/>
        </w:rPr>
      </w:pPr>
      <w:bookmarkStart w:colFirst="0" w:colLast="0" w:name="_nl2aio60d9nv" w:id="14"/>
      <w:bookmarkEnd w:id="14"/>
      <w:r w:rsidDel="00000000" w:rsidR="00000000" w:rsidRPr="00000000">
        <w:rPr>
          <w:rtl w:val="0"/>
        </w:rPr>
      </w:r>
    </w:p>
    <w:p w:rsidR="00000000" w:rsidDel="00000000" w:rsidP="00000000" w:rsidRDefault="00000000" w:rsidRPr="00000000" w14:paraId="000001F1">
      <w:pPr>
        <w:rPr>
          <w:rFonts w:ascii="Muli" w:cs="Muli" w:eastAsia="Muli" w:hAnsi="Muli"/>
        </w:rPr>
      </w:pPr>
      <w:r w:rsidDel="00000000" w:rsidR="00000000" w:rsidRPr="00000000">
        <w:rPr>
          <w:rtl w:val="0"/>
        </w:rPr>
      </w:r>
    </w:p>
    <w:sectPr>
      <w:type w:val="nextPage"/>
      <w:pgSz w:h="16838" w:w="11906" w:orient="portrait"/>
      <w:pgMar w:bottom="1008" w:top="1008" w:left="1008" w:right="1008"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ul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3">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4">
    <w:pPr>
      <w:rPr/>
    </w:pPr>
    <w:r w:rsidDel="00000000" w:rsidR="00000000" w:rsidRPr="00000000">
      <w:rPr>
        <w:rtl w:val="0"/>
      </w:rPr>
    </w:r>
  </w:p>
  <w:p w:rsidR="00000000" w:rsidDel="00000000" w:rsidP="00000000" w:rsidRDefault="00000000" w:rsidRPr="00000000" w14:paraId="000001F5">
    <w:pPr>
      <w:jc w:val="right"/>
      <w:rPr>
        <w:rFonts w:ascii="Muli" w:cs="Muli" w:eastAsia="Muli" w:hAnsi="Muli"/>
        <w:i w:val="1"/>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6">
    <w:pPr>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7">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F2">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Muli" w:cs="Muli" w:eastAsia="Muli" w:hAnsi="Muli"/>
      <w:b w:val="1"/>
      <w:color w:val="153744"/>
      <w:sz w:val="40"/>
      <w:szCs w:val="40"/>
    </w:rPr>
  </w:style>
  <w:style w:type="paragraph" w:styleId="Heading2">
    <w:name w:val="heading 2"/>
    <w:basedOn w:val="Normal"/>
    <w:next w:val="Normal"/>
    <w:pPr>
      <w:keepNext w:val="1"/>
      <w:keepLines w:val="1"/>
      <w:spacing w:after="200" w:lineRule="auto"/>
    </w:pPr>
    <w:rPr>
      <w:rFonts w:ascii="Muli" w:cs="Muli" w:eastAsia="Muli" w:hAnsi="Muli"/>
      <w:b w:val="1"/>
      <w:sz w:val="28"/>
      <w:szCs w:val="28"/>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11" Type="http://schemas.openxmlformats.org/officeDocument/2006/relationships/footer" Target="footer3.xml"/><Relationship Id="rId22" Type="http://schemas.openxmlformats.org/officeDocument/2006/relationships/image" Target="media/image11.jpg"/><Relationship Id="rId10" Type="http://schemas.openxmlformats.org/officeDocument/2006/relationships/footer" Target="footer4.xml"/><Relationship Id="rId21" Type="http://schemas.openxmlformats.org/officeDocument/2006/relationships/image" Target="media/image12.jpg"/><Relationship Id="rId13" Type="http://schemas.openxmlformats.org/officeDocument/2006/relationships/image" Target="media/image4.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15" Type="http://schemas.openxmlformats.org/officeDocument/2006/relationships/image" Target="media/image9.jpg"/><Relationship Id="rId14" Type="http://schemas.openxmlformats.org/officeDocument/2006/relationships/image" Target="media/image10.jpg"/><Relationship Id="rId17" Type="http://schemas.openxmlformats.org/officeDocument/2006/relationships/image" Target="media/image6.jpg"/><Relationship Id="rId16" Type="http://schemas.openxmlformats.org/officeDocument/2006/relationships/image" Target="media/image2.jpg"/><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image" Target="media/image1.png"/><Relationship Id="rId18" Type="http://schemas.openxmlformats.org/officeDocument/2006/relationships/image" Target="media/image8.jpg"/><Relationship Id="rId7" Type="http://schemas.openxmlformats.org/officeDocument/2006/relationships/header" Target="header1.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