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rPr>
          <w:rFonts w:ascii="Muli" w:cs="Muli" w:eastAsia="Muli" w:hAnsi="Mul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56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965"/>
        <w:gridCol w:w="5175"/>
        <w:gridCol w:w="8550"/>
        <w:tblGridChange w:id="0">
          <w:tblGrid>
            <w:gridCol w:w="1965"/>
            <w:gridCol w:w="5175"/>
            <w:gridCol w:w="8550"/>
          </w:tblGrid>
        </w:tblGridChange>
      </w:tblGrid>
      <w:tr>
        <w:trPr>
          <w:cantSplit w:val="0"/>
          <w:tblHeader w:val="1"/>
        </w:trPr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Seção</w:t>
            </w:r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3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Perguntas para esclarecimento</w:t>
            </w:r>
          </w:p>
        </w:tc>
        <w:tc>
          <w:tcPr>
            <w:shd w:fill="153744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jc w:val="center"/>
              <w:rPr>
                <w:rFonts w:ascii="Muli" w:cs="Muli" w:eastAsia="Muli" w:hAnsi="Muli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Muli" w:cs="Muli" w:eastAsia="Muli" w:hAnsi="Muli"/>
                <w:b w:val="1"/>
                <w:color w:val="ffffff"/>
                <w:sz w:val="22"/>
                <w:szCs w:val="22"/>
                <w:rtl w:val="0"/>
              </w:rPr>
              <w:t xml:space="preserve">Principais conclusões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Definição de ECDiE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30.99999999999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Impacto de situações de emergência em crianças pequenas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8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Enquadramentos relevantes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widowControl w:val="0"/>
              <w:jc w:val="left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Considerações principais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7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Avaliação da situação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Contextualização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Coordenação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9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Importância de brincar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Papel das/os cuidadoras/es e seu envolvimento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97.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Fonts w:ascii="Muli" w:cs="Muli" w:eastAsia="Muli" w:hAnsi="Muli"/>
                <w:sz w:val="20"/>
                <w:szCs w:val="20"/>
                <w:rtl w:val="0"/>
              </w:rPr>
              <w:t xml:space="preserve">Transição para a recuperação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jc w:val="center"/>
              <w:rPr>
                <w:rFonts w:ascii="Muli" w:cs="Muli" w:eastAsia="Muli" w:hAnsi="Mul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widowControl w:val="0"/>
        <w:rPr/>
      </w:pPr>
      <w:r w:rsidDel="00000000" w:rsidR="00000000" w:rsidRPr="00000000">
        <w:rPr>
          <w:rtl w:val="0"/>
        </w:rPr>
      </w:r>
    </w:p>
    <w:sectPr>
      <w:pgSz w:h="11901" w:w="16817" w:orient="landscape"/>
      <w:pgMar w:bottom="576" w:top="576" w:left="576" w:right="576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Mul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CH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FF51FC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c0c0c0" w:val="clear"/>
    </w:tc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rPr>
      <w:rFonts w:ascii="Calibri" w:cs="Calibri" w:eastAsia="Calibri" w:hAnsi="Calibri"/>
      <w:color w:val="00000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c0c0c0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8iKMUBQMMZPwg/wPBed2Ckg+wQ==">CgMxLjA4AHIhMUNoV3V2a0VjZXR6dnJFTWZGeDczb0dQdUNta2pXMkhO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2022-11-21T14:34:00Z</dcterms:created>
  <dc:creator>M.R. Claxton</dc:creator>
</cp:coreProperties>
</file>