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spacing w:line="276" w:lineRule="auto"/>
        <w:rPr>
          <w:rFonts w:ascii="Muli" w:cs="Muli" w:eastAsia="Muli" w:hAnsi="Mul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56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65"/>
        <w:gridCol w:w="5175"/>
        <w:gridCol w:w="8550"/>
        <w:tblGridChange w:id="0">
          <w:tblGrid>
            <w:gridCol w:w="1965"/>
            <w:gridCol w:w="5175"/>
            <w:gridCol w:w="8550"/>
          </w:tblGrid>
        </w:tblGridChange>
      </w:tblGrid>
      <w:tr>
        <w:trPr>
          <w:cantSplit w:val="0"/>
          <w:tblHeader w:val="1"/>
        </w:trPr>
        <w:tc>
          <w:tcPr>
            <w:shd w:fill="15374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bidi w:val="1"/>
              <w:jc w:val="left"/>
              <w:rPr>
                <w:rFonts w:ascii="Muli" w:cs="Muli" w:eastAsia="Muli" w:hAnsi="Muli"/>
                <w:b w:val="1"/>
                <w:color w:val="ffffff"/>
                <w:sz w:val="22"/>
                <w:szCs w:val="22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ffffff"/>
                    <w:sz w:val="22"/>
                    <w:szCs w:val="22"/>
                    <w:rtl w:val="1"/>
                  </w:rPr>
                  <w:t xml:space="preserve">القسم</w:t>
                </w:r>
              </w:sdtContent>
            </w:sdt>
          </w:p>
        </w:tc>
        <w:tc>
          <w:tcPr>
            <w:shd w:fill="15374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bidi w:val="1"/>
              <w:jc w:val="center"/>
              <w:rPr>
                <w:rFonts w:ascii="Muli" w:cs="Muli" w:eastAsia="Muli" w:hAnsi="Muli"/>
                <w:b w:val="1"/>
                <w:color w:val="ffffff"/>
                <w:sz w:val="22"/>
                <w:szCs w:val="22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ffffff"/>
                    <w:sz w:val="22"/>
                    <w:szCs w:val="22"/>
                    <w:rtl w:val="1"/>
                  </w:rPr>
                  <w:t xml:space="preserve">أسئلة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sz w:val="22"/>
                <w:szCs w:val="22"/>
                <w:rtl w:val="1"/>
              </w:rPr>
              <w:t xml:space="preserve"> </w:t>
            </w: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ffffff"/>
                    <w:sz w:val="22"/>
                    <w:szCs w:val="22"/>
                    <w:rtl w:val="1"/>
                  </w:rPr>
                  <w:t xml:space="preserve">لغرض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sz w:val="22"/>
                <w:szCs w:val="22"/>
                <w:rtl w:val="1"/>
              </w:rPr>
              <w:t xml:space="preserve"> </w:t>
            </w: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ffffff"/>
                    <w:sz w:val="22"/>
                    <w:szCs w:val="22"/>
                    <w:rtl w:val="1"/>
                  </w:rPr>
                  <w:t xml:space="preserve">الاستيضاح</w:t>
                </w:r>
              </w:sdtContent>
            </w:sdt>
          </w:p>
        </w:tc>
        <w:tc>
          <w:tcPr>
            <w:shd w:fill="15374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bidi w:val="1"/>
              <w:jc w:val="center"/>
              <w:rPr>
                <w:rFonts w:ascii="Muli" w:cs="Muli" w:eastAsia="Muli" w:hAnsi="Muli"/>
                <w:b w:val="1"/>
                <w:color w:val="ffffff"/>
                <w:sz w:val="22"/>
                <w:szCs w:val="22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ffffff"/>
                    <w:sz w:val="22"/>
                    <w:szCs w:val="22"/>
                    <w:rtl w:val="1"/>
                  </w:rPr>
                  <w:t xml:space="preserve">النقاط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sz w:val="22"/>
                <w:szCs w:val="22"/>
                <w:rtl w:val="1"/>
              </w:rPr>
              <w:t xml:space="preserve"> </w:t>
            </w: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ffffff"/>
                    <w:sz w:val="22"/>
                    <w:szCs w:val="22"/>
                    <w:rtl w:val="1"/>
                  </w:rPr>
                  <w:t xml:space="preserve">الرئيسية</w:t>
                </w:r>
              </w:sdtContent>
            </w:sdt>
          </w:p>
        </w:tc>
      </w:tr>
      <w:tr>
        <w:trPr>
          <w:cantSplit w:val="0"/>
          <w:trHeight w:val="28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تعريف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تنمية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الطفولة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المبكرة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حالات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الطوارئ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bidi w:val="1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0.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آثار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حالات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الطوارئ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الأطفال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أطر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عمل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ذات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صلة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bidi w:val="1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اعتبارات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رئيسية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تقييم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الوضع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العام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المواءمة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للسياق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المحلي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التنسيق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أهمية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اللعب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دور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ومشاركة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مقدم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الرعاية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97.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الانتقال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إلى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مرحلة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1"/>
              </w:rPr>
              <w:t xml:space="preserve"> </w:t>
            </w: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20"/>
                    <w:szCs w:val="20"/>
                    <w:rtl w:val="1"/>
                  </w:rPr>
                  <w:t xml:space="preserve">التعافي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bidi w:val="1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widowControl w:val="0"/>
        <w:bidi w:val="1"/>
        <w:rPr/>
      </w:pPr>
      <w:r w:rsidDel="00000000" w:rsidR="00000000" w:rsidRPr="00000000">
        <w:rPr>
          <w:rtl w:val="0"/>
        </w:rPr>
      </w:r>
    </w:p>
    <w:sectPr>
      <w:pgSz w:h="11901" w:w="16817" w:orient="landscape"/>
      <w:pgMar w:bottom="576" w:top="576" w:left="576" w:right="5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Muli"/>
  <w:font w:name="Jomhuria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CH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FF51F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color w:val="00000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c0c0c0" w:val="clear"/>
    </w:tc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0c0c0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mhuria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wxTfp5eorVjZ+QMk5ehPDbHtnA==">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2022-11-21T14:34:00Z</dcterms:created>
  <dc:creator>M.R. Claxton</dc:creator>
</cp:coreProperties>
</file>