
<file path=[Content_Types].xml><?xml version="1.0" encoding="utf-8"?>
<Types xmlns="http://schemas.openxmlformats.org/package/2006/content-types">
  <Default Extension="xml" ContentType="application/xml"/>
  <Default Extension="rels" ContentType="application/vnd.openxmlformats-package.relationships+xml"/>
  <Default Extension="sldx" ContentType="application/vnd.openxmlformats-officedocument.presentationml.slide"/>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39A10" w14:textId="77777777" w:rsidR="00D6124B" w:rsidRDefault="00D6124B" w:rsidP="00D6124B">
      <w:pPr>
        <w:rPr>
          <w:sz w:val="72"/>
          <w:szCs w:val="72"/>
        </w:rPr>
      </w:pPr>
    </w:p>
    <w:p w14:paraId="244A41B0" w14:textId="77777777" w:rsidR="00D6124B" w:rsidRDefault="00D6124B" w:rsidP="00D6124B">
      <w:pPr>
        <w:jc w:val="center"/>
        <w:rPr>
          <w:sz w:val="72"/>
          <w:szCs w:val="72"/>
        </w:rPr>
      </w:pPr>
      <w:r w:rsidRPr="00D6124B">
        <w:rPr>
          <w:sz w:val="72"/>
          <w:szCs w:val="72"/>
        </w:rPr>
        <w:object w:dxaOrig="7214" w:dyaOrig="5397" w14:anchorId="732430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9pt;height:269.75pt" o:ole="">
            <v:imagedata r:id="rId8" o:title=""/>
          </v:shape>
          <o:OLEObject Type="Embed" ProgID="PowerPoint.Slide.12" ShapeID="_x0000_i1025" DrawAspect="Content" ObjectID="_1273144797" r:id="rId9"/>
        </w:object>
      </w:r>
    </w:p>
    <w:p w14:paraId="4FC6C9AA" w14:textId="77777777" w:rsidR="004A2089" w:rsidRDefault="00585F03" w:rsidP="00D6124B">
      <w:pPr>
        <w:jc w:val="center"/>
        <w:rPr>
          <w:sz w:val="72"/>
          <w:szCs w:val="72"/>
        </w:rPr>
      </w:pPr>
      <w:r>
        <w:rPr>
          <w:sz w:val="72"/>
          <w:szCs w:val="72"/>
        </w:rPr>
        <w:t>Handouts/Participatory Activities</w:t>
      </w:r>
    </w:p>
    <w:p w14:paraId="18335899" w14:textId="77777777" w:rsidR="00D6124B" w:rsidRDefault="00D6124B" w:rsidP="00D6124B">
      <w:pPr>
        <w:jc w:val="center"/>
        <w:rPr>
          <w:sz w:val="72"/>
          <w:szCs w:val="72"/>
        </w:rPr>
      </w:pPr>
      <w:r>
        <w:rPr>
          <w:sz w:val="72"/>
          <w:szCs w:val="72"/>
        </w:rPr>
        <w:t>2012</w:t>
      </w:r>
    </w:p>
    <w:p w14:paraId="04DAB742" w14:textId="77777777" w:rsidR="00D6124B" w:rsidRDefault="00D6124B" w:rsidP="00D6124B"/>
    <w:p w14:paraId="55B51200" w14:textId="77777777" w:rsidR="00D6124B" w:rsidRDefault="00D6124B" w:rsidP="00D6124B"/>
    <w:p w14:paraId="1E807E97" w14:textId="77777777" w:rsidR="00D6124B" w:rsidRDefault="00D6124B">
      <w:r>
        <w:br w:type="page"/>
      </w:r>
    </w:p>
    <w:p w14:paraId="4285329C" w14:textId="77777777" w:rsidR="00D6124B" w:rsidRDefault="00585F03" w:rsidP="00D6124B">
      <w:r>
        <w:rPr>
          <w:b/>
          <w:i/>
        </w:rPr>
        <w:lastRenderedPageBreak/>
        <w:t>Handout 3.1</w:t>
      </w:r>
      <w:r w:rsidRPr="006B52B5">
        <w:rPr>
          <w:b/>
          <w:i/>
        </w:rPr>
        <w:t>:</w:t>
      </w:r>
      <w:r>
        <w:t xml:space="preserve"> </w:t>
      </w:r>
      <w:r>
        <w:rPr>
          <w:u w:val="single"/>
        </w:rPr>
        <w:t>Activity Sheet 1</w:t>
      </w:r>
      <w:r w:rsidRPr="00293761">
        <w:rPr>
          <w:u w:val="single"/>
        </w:rPr>
        <w:t>: Case Study on Gender for Session on ADAPT and ACT Collectively</w:t>
      </w:r>
    </w:p>
    <w:p w14:paraId="0AF356A7" w14:textId="77777777" w:rsidR="00585F03" w:rsidRDefault="00585F03" w:rsidP="00D6124B"/>
    <w:p w14:paraId="344FFF30" w14:textId="77777777" w:rsidR="00D6124B" w:rsidRPr="00585F03" w:rsidRDefault="00D6124B" w:rsidP="00585F03">
      <w:pPr>
        <w:jc w:val="center"/>
      </w:pPr>
      <w:r w:rsidRPr="00AE710F">
        <w:rPr>
          <w:b/>
          <w:sz w:val="40"/>
          <w:szCs w:val="40"/>
        </w:rPr>
        <w:t>ADAPT and ACT Collectively</w:t>
      </w:r>
    </w:p>
    <w:p w14:paraId="7BFDA8F4" w14:textId="77777777" w:rsidR="00D6124B" w:rsidRPr="00AE710F" w:rsidRDefault="00D6124B" w:rsidP="00D6124B">
      <w:pPr>
        <w:pStyle w:val="Default"/>
        <w:jc w:val="center"/>
        <w:rPr>
          <w:rFonts w:asciiTheme="minorHAnsi" w:hAnsiTheme="minorHAnsi"/>
          <w:b/>
          <w:sz w:val="40"/>
          <w:szCs w:val="40"/>
        </w:rPr>
      </w:pPr>
      <w:r w:rsidRPr="00AE710F">
        <w:rPr>
          <w:rFonts w:asciiTheme="minorHAnsi" w:hAnsiTheme="minorHAnsi"/>
          <w:b/>
          <w:sz w:val="40"/>
          <w:szCs w:val="40"/>
        </w:rPr>
        <w:t>Case Study: Iraq</w:t>
      </w:r>
    </w:p>
    <w:p w14:paraId="4D4794A5" w14:textId="77777777" w:rsidR="00D6124B" w:rsidRPr="00D6124B" w:rsidRDefault="00D6124B" w:rsidP="00D6124B">
      <w:pPr>
        <w:pStyle w:val="Default"/>
        <w:rPr>
          <w:rFonts w:asciiTheme="minorHAnsi" w:hAnsiTheme="minorHAnsi"/>
          <w:sz w:val="20"/>
          <w:szCs w:val="20"/>
        </w:rPr>
      </w:pPr>
    </w:p>
    <w:p w14:paraId="4E1E6F75" w14:textId="77777777" w:rsidR="00D6124B" w:rsidRPr="00D6124B" w:rsidRDefault="00D6124B" w:rsidP="00D6124B">
      <w:pPr>
        <w:pStyle w:val="Default"/>
        <w:rPr>
          <w:rFonts w:asciiTheme="minorHAnsi" w:hAnsiTheme="minorHAnsi"/>
          <w:sz w:val="20"/>
          <w:szCs w:val="20"/>
        </w:rPr>
      </w:pPr>
      <w:r w:rsidRPr="00D6124B">
        <w:rPr>
          <w:rFonts w:asciiTheme="minorHAnsi" w:hAnsiTheme="minorHAnsi"/>
          <w:sz w:val="20"/>
          <w:szCs w:val="20"/>
        </w:rPr>
        <w:t xml:space="preserve">Prior to 1990, Iraq was a leader in education in the Middle East. Recent reports from Iraq indicate that the education sector has been hard hit by decades of wars and armed conflict, sanctions, political manipulation, exodus of professionals, targeting of education professional, displacement of communities and individuals, and sanctions. </w:t>
      </w:r>
    </w:p>
    <w:p w14:paraId="00A6BC77" w14:textId="77777777" w:rsidR="00D6124B" w:rsidRPr="00D6124B" w:rsidRDefault="00D6124B" w:rsidP="00D6124B">
      <w:pPr>
        <w:pStyle w:val="Default"/>
        <w:rPr>
          <w:rFonts w:asciiTheme="minorHAnsi" w:hAnsiTheme="minorHAnsi"/>
          <w:sz w:val="20"/>
          <w:szCs w:val="20"/>
        </w:rPr>
      </w:pPr>
    </w:p>
    <w:p w14:paraId="1798D65C" w14:textId="77777777" w:rsidR="00D6124B" w:rsidRPr="00D6124B" w:rsidRDefault="00D6124B" w:rsidP="00D6124B">
      <w:pPr>
        <w:pStyle w:val="Default"/>
        <w:rPr>
          <w:rFonts w:asciiTheme="minorHAnsi" w:hAnsiTheme="minorHAnsi"/>
          <w:sz w:val="20"/>
          <w:szCs w:val="20"/>
        </w:rPr>
      </w:pPr>
      <w:r w:rsidRPr="00D6124B">
        <w:rPr>
          <w:rFonts w:asciiTheme="minorHAnsi" w:hAnsiTheme="minorHAnsi"/>
          <w:sz w:val="20"/>
          <w:szCs w:val="20"/>
        </w:rPr>
        <w:t xml:space="preserve">In the last two decades, much of the government has become largely divided between Central Iraq (Arabic) and Kurdistan. Education plans, training of education personnel, and the development of curricula follow the same divisions and there is little collaboration or communication between Baghdad and Kurdistan. The two Ministries of Education have, in the past, travelled to a third country to conduct meetings and participate in joint trainings rather than travel internally due to security issues. </w:t>
      </w:r>
    </w:p>
    <w:p w14:paraId="5D643295" w14:textId="77777777" w:rsidR="00D6124B" w:rsidRPr="00D6124B" w:rsidRDefault="00D6124B" w:rsidP="00D6124B">
      <w:pPr>
        <w:pStyle w:val="Default"/>
        <w:rPr>
          <w:rFonts w:asciiTheme="minorHAnsi" w:hAnsiTheme="minorHAnsi"/>
          <w:sz w:val="20"/>
          <w:szCs w:val="20"/>
        </w:rPr>
      </w:pPr>
    </w:p>
    <w:p w14:paraId="67F55515" w14:textId="77777777" w:rsidR="00D6124B" w:rsidRDefault="00D6124B" w:rsidP="00D6124B">
      <w:pPr>
        <w:pStyle w:val="Default"/>
        <w:rPr>
          <w:rFonts w:asciiTheme="minorHAnsi" w:hAnsiTheme="minorHAnsi"/>
          <w:sz w:val="20"/>
          <w:szCs w:val="20"/>
        </w:rPr>
      </w:pPr>
      <w:r w:rsidRPr="00D6124B">
        <w:rPr>
          <w:rFonts w:asciiTheme="minorHAnsi" w:hAnsiTheme="minorHAnsi"/>
          <w:sz w:val="20"/>
          <w:szCs w:val="20"/>
        </w:rPr>
        <w:t xml:space="preserve">Schools and classrooms are still very traditional in structure and based on rote learning. Only a handful of schools in urban areas have electricity and functioning water and sanitation facilities. Many have been damaged either in the conflict or through years of no maintenance. Furniture is often inadequate or damaged and teachers and students often have limited access to teaching and learning materials. </w:t>
      </w:r>
    </w:p>
    <w:p w14:paraId="5A4332FD" w14:textId="77777777" w:rsidR="00A72245" w:rsidRPr="00D6124B" w:rsidRDefault="00A72245" w:rsidP="00D6124B">
      <w:pPr>
        <w:pStyle w:val="Default"/>
        <w:rPr>
          <w:rFonts w:asciiTheme="minorHAnsi" w:hAnsiTheme="minorHAnsi"/>
          <w:sz w:val="20"/>
          <w:szCs w:val="20"/>
        </w:rPr>
      </w:pPr>
    </w:p>
    <w:p w14:paraId="49CDEBC8" w14:textId="77777777" w:rsidR="00D6124B" w:rsidRPr="00D6124B" w:rsidRDefault="00D6124B" w:rsidP="00D6124B">
      <w:pPr>
        <w:pStyle w:val="Default"/>
        <w:rPr>
          <w:rFonts w:asciiTheme="minorHAnsi" w:hAnsiTheme="minorHAnsi"/>
          <w:sz w:val="20"/>
          <w:szCs w:val="20"/>
        </w:rPr>
      </w:pPr>
      <w:r w:rsidRPr="00D6124B">
        <w:rPr>
          <w:rFonts w:asciiTheme="minorHAnsi" w:hAnsiTheme="minorHAnsi"/>
          <w:sz w:val="20"/>
          <w:szCs w:val="20"/>
        </w:rPr>
        <w:t xml:space="preserve">The vast majority of teachers have received formal training through one of the government training or university </w:t>
      </w:r>
      <w:proofErr w:type="spellStart"/>
      <w:r w:rsidRPr="00D6124B">
        <w:rPr>
          <w:rFonts w:asciiTheme="minorHAnsi" w:hAnsiTheme="minorHAnsi"/>
          <w:sz w:val="20"/>
          <w:szCs w:val="20"/>
        </w:rPr>
        <w:t>programmes</w:t>
      </w:r>
      <w:proofErr w:type="spellEnd"/>
      <w:r w:rsidRPr="00D6124B">
        <w:rPr>
          <w:rFonts w:asciiTheme="minorHAnsi" w:hAnsiTheme="minorHAnsi"/>
          <w:sz w:val="20"/>
          <w:szCs w:val="20"/>
        </w:rPr>
        <w:t xml:space="preserve">; however, less than 10% have received substantial in-service training in the past two decades. The few who have been trained in innovative teaching methodologies and psychosocial awareness have not received continued support and are unable to make significant changes in their teaching or classroom habits. </w:t>
      </w:r>
    </w:p>
    <w:p w14:paraId="7BDB39BC" w14:textId="77777777" w:rsidR="00D6124B" w:rsidRPr="00D6124B" w:rsidRDefault="00D6124B" w:rsidP="00D6124B">
      <w:pPr>
        <w:pStyle w:val="Default"/>
        <w:rPr>
          <w:rFonts w:asciiTheme="minorHAnsi" w:hAnsiTheme="minorHAnsi"/>
          <w:sz w:val="20"/>
          <w:szCs w:val="20"/>
        </w:rPr>
      </w:pPr>
    </w:p>
    <w:p w14:paraId="2442D896" w14:textId="67A25928" w:rsidR="00D6124B" w:rsidRPr="00D6124B" w:rsidRDefault="00D6124B" w:rsidP="00D6124B">
      <w:pPr>
        <w:pStyle w:val="Default"/>
        <w:rPr>
          <w:rFonts w:asciiTheme="minorHAnsi" w:hAnsiTheme="minorHAnsi"/>
          <w:sz w:val="20"/>
          <w:szCs w:val="20"/>
        </w:rPr>
      </w:pPr>
      <w:r w:rsidRPr="00D6124B">
        <w:rPr>
          <w:rFonts w:asciiTheme="minorHAnsi" w:hAnsiTheme="minorHAnsi"/>
          <w:sz w:val="20"/>
          <w:szCs w:val="20"/>
        </w:rPr>
        <w:t xml:space="preserve">The curriculum, however, has experienced significant changes during the past 7 years. The previous curriculum developed under </w:t>
      </w:r>
      <w:proofErr w:type="spellStart"/>
      <w:r w:rsidRPr="00D6124B">
        <w:rPr>
          <w:rFonts w:asciiTheme="minorHAnsi" w:hAnsiTheme="minorHAnsi"/>
          <w:sz w:val="20"/>
          <w:szCs w:val="20"/>
        </w:rPr>
        <w:t>Hussein</w:t>
      </w:r>
      <w:r w:rsidRPr="00D6124B">
        <w:rPr>
          <w:sz w:val="20"/>
          <w:szCs w:val="20"/>
        </w:rPr>
        <w:t>‟</w:t>
      </w:r>
      <w:r w:rsidRPr="00D6124B">
        <w:rPr>
          <w:rFonts w:asciiTheme="minorHAnsi" w:hAnsiTheme="minorHAnsi"/>
          <w:sz w:val="20"/>
          <w:szCs w:val="20"/>
        </w:rPr>
        <w:t>s</w:t>
      </w:r>
      <w:proofErr w:type="spellEnd"/>
      <w:r w:rsidRPr="00D6124B">
        <w:rPr>
          <w:rFonts w:asciiTheme="minorHAnsi" w:hAnsiTheme="minorHAnsi"/>
          <w:sz w:val="20"/>
          <w:szCs w:val="20"/>
        </w:rPr>
        <w:t xml:space="preserve"> </w:t>
      </w:r>
      <w:proofErr w:type="spellStart"/>
      <w:r w:rsidRPr="00D6124B">
        <w:rPr>
          <w:rFonts w:asciiTheme="minorHAnsi" w:hAnsiTheme="minorHAnsi"/>
          <w:sz w:val="20"/>
          <w:szCs w:val="20"/>
        </w:rPr>
        <w:t>ba</w:t>
      </w:r>
      <w:r w:rsidRPr="00D6124B">
        <w:rPr>
          <w:sz w:val="20"/>
          <w:szCs w:val="20"/>
        </w:rPr>
        <w:t>‟</w:t>
      </w:r>
      <w:r w:rsidRPr="00D6124B">
        <w:rPr>
          <w:rFonts w:asciiTheme="minorHAnsi" w:hAnsiTheme="minorHAnsi"/>
          <w:sz w:val="20"/>
          <w:szCs w:val="20"/>
        </w:rPr>
        <w:t>athist</w:t>
      </w:r>
      <w:proofErr w:type="spellEnd"/>
      <w:r w:rsidRPr="00D6124B">
        <w:rPr>
          <w:rFonts w:asciiTheme="minorHAnsi" w:hAnsiTheme="minorHAnsi"/>
          <w:sz w:val="20"/>
          <w:szCs w:val="20"/>
        </w:rPr>
        <w:t xml:space="preserve"> regime was immediately discarded following the 2003 invasion. Various stakeholders have been involved in curriculum design and </w:t>
      </w:r>
      <w:r w:rsidR="00A72245" w:rsidRPr="00D6124B">
        <w:rPr>
          <w:rFonts w:asciiTheme="minorHAnsi" w:hAnsiTheme="minorHAnsi"/>
          <w:sz w:val="20"/>
          <w:szCs w:val="20"/>
        </w:rPr>
        <w:t>development;</w:t>
      </w:r>
      <w:r w:rsidRPr="00D6124B">
        <w:rPr>
          <w:rFonts w:asciiTheme="minorHAnsi" w:hAnsiTheme="minorHAnsi"/>
          <w:sz w:val="20"/>
          <w:szCs w:val="20"/>
        </w:rPr>
        <w:t xml:space="preserve"> the vast majority were international and national experts, the UN, and major international textbook companies. </w:t>
      </w:r>
    </w:p>
    <w:p w14:paraId="337BAC90" w14:textId="77777777" w:rsidR="00D6124B" w:rsidRPr="00D6124B" w:rsidRDefault="00D6124B" w:rsidP="00D6124B">
      <w:pPr>
        <w:pStyle w:val="Default"/>
        <w:rPr>
          <w:rFonts w:asciiTheme="minorHAnsi" w:hAnsiTheme="minorHAnsi"/>
          <w:sz w:val="20"/>
          <w:szCs w:val="20"/>
        </w:rPr>
      </w:pPr>
      <w:r w:rsidRPr="00D6124B">
        <w:rPr>
          <w:rFonts w:asciiTheme="minorHAnsi" w:hAnsiTheme="minorHAnsi"/>
          <w:sz w:val="20"/>
          <w:szCs w:val="20"/>
        </w:rPr>
        <w:t xml:space="preserve">Students, parents and teachers have expressed concern that the current curriculum is “too hard” for both students and teachers, irrelevant to the needs of children in some communities, and requires tools and equipment that are unavailable for the vast majority of schools. </w:t>
      </w:r>
    </w:p>
    <w:p w14:paraId="2A97E163" w14:textId="77777777" w:rsidR="00D6124B" w:rsidRPr="00D6124B" w:rsidRDefault="00D6124B" w:rsidP="00D6124B">
      <w:pPr>
        <w:pStyle w:val="Default"/>
        <w:rPr>
          <w:rFonts w:asciiTheme="minorHAnsi" w:hAnsiTheme="minorHAnsi"/>
          <w:sz w:val="20"/>
          <w:szCs w:val="20"/>
        </w:rPr>
      </w:pPr>
    </w:p>
    <w:p w14:paraId="1FAE5AF9" w14:textId="77777777" w:rsidR="00D6124B" w:rsidRPr="00D6124B" w:rsidRDefault="00D6124B" w:rsidP="00D6124B">
      <w:pPr>
        <w:pStyle w:val="Default"/>
        <w:rPr>
          <w:rFonts w:asciiTheme="minorHAnsi" w:hAnsiTheme="minorHAnsi"/>
          <w:sz w:val="20"/>
          <w:szCs w:val="20"/>
        </w:rPr>
      </w:pPr>
      <w:r w:rsidRPr="00D6124B">
        <w:rPr>
          <w:rFonts w:asciiTheme="minorHAnsi" w:hAnsiTheme="minorHAnsi"/>
          <w:sz w:val="20"/>
          <w:szCs w:val="20"/>
        </w:rPr>
        <w:t xml:space="preserve">Although schools hold information sessions for parents twice a year, the parents are not actively engaged in many schools. Traditionally, education was the responsibility of the government and schools have not yet established and developed functional Parent/Teacher Associations or School Committees to monitor progress made and needs of students/teachers/school. </w:t>
      </w:r>
    </w:p>
    <w:p w14:paraId="7EE4CB49" w14:textId="77777777" w:rsidR="00D6124B" w:rsidRPr="00D6124B" w:rsidRDefault="00D6124B" w:rsidP="00D6124B">
      <w:pPr>
        <w:pStyle w:val="Default"/>
        <w:rPr>
          <w:rFonts w:asciiTheme="minorHAnsi" w:hAnsiTheme="minorHAnsi"/>
          <w:sz w:val="20"/>
          <w:szCs w:val="20"/>
        </w:rPr>
      </w:pPr>
    </w:p>
    <w:p w14:paraId="2A579EA4" w14:textId="77777777" w:rsidR="00D6124B" w:rsidRPr="00D6124B" w:rsidRDefault="00D6124B" w:rsidP="00D6124B">
      <w:pPr>
        <w:pStyle w:val="Default"/>
        <w:rPr>
          <w:rFonts w:asciiTheme="minorHAnsi" w:hAnsiTheme="minorHAnsi"/>
          <w:sz w:val="20"/>
          <w:szCs w:val="20"/>
        </w:rPr>
      </w:pPr>
      <w:r w:rsidRPr="00D6124B">
        <w:rPr>
          <w:rFonts w:asciiTheme="minorHAnsi" w:hAnsiTheme="minorHAnsi"/>
          <w:sz w:val="20"/>
          <w:szCs w:val="20"/>
        </w:rPr>
        <w:t xml:space="preserve">Security continues to be an issue.  Many families still fear sending their children to school for safety reasons and recruitment by militia.  There are incidents of abduction and rape at school and on route to school for both boys and girls. </w:t>
      </w:r>
    </w:p>
    <w:p w14:paraId="7E6DBB70" w14:textId="77777777" w:rsidR="00D6124B" w:rsidRPr="00D6124B" w:rsidRDefault="00D6124B" w:rsidP="00D6124B">
      <w:pPr>
        <w:pStyle w:val="Default"/>
        <w:rPr>
          <w:rFonts w:asciiTheme="minorHAnsi" w:hAnsiTheme="minorHAnsi"/>
          <w:sz w:val="20"/>
          <w:szCs w:val="20"/>
        </w:rPr>
      </w:pPr>
    </w:p>
    <w:p w14:paraId="52BCAAED" w14:textId="77777777" w:rsidR="00D6124B" w:rsidRPr="00D6124B" w:rsidRDefault="00D6124B" w:rsidP="00D6124B">
      <w:pPr>
        <w:pStyle w:val="Default"/>
        <w:rPr>
          <w:rFonts w:asciiTheme="minorHAnsi" w:hAnsiTheme="minorHAnsi"/>
          <w:sz w:val="20"/>
          <w:szCs w:val="20"/>
        </w:rPr>
      </w:pPr>
      <w:r w:rsidRPr="00D6124B">
        <w:rPr>
          <w:rFonts w:asciiTheme="minorHAnsi" w:hAnsiTheme="minorHAnsi"/>
          <w:sz w:val="20"/>
          <w:szCs w:val="20"/>
        </w:rPr>
        <w:t xml:space="preserve">At the same time, school fees are expensive and families are struggling with sending all of their children to school, often times choosing boys over girls. </w:t>
      </w:r>
    </w:p>
    <w:p w14:paraId="2AF62E06" w14:textId="77777777" w:rsidR="00D6124B" w:rsidRPr="00D6124B" w:rsidRDefault="00D6124B" w:rsidP="00D6124B">
      <w:pPr>
        <w:pStyle w:val="Default"/>
        <w:rPr>
          <w:rFonts w:asciiTheme="minorHAnsi" w:hAnsiTheme="minorHAnsi"/>
          <w:sz w:val="20"/>
          <w:szCs w:val="20"/>
        </w:rPr>
      </w:pPr>
    </w:p>
    <w:p w14:paraId="4150738C" w14:textId="77777777" w:rsidR="00D6124B" w:rsidRPr="00D6124B" w:rsidRDefault="00D6124B" w:rsidP="00D6124B">
      <w:pPr>
        <w:pStyle w:val="Default"/>
        <w:rPr>
          <w:rFonts w:asciiTheme="minorHAnsi" w:hAnsiTheme="minorHAnsi"/>
          <w:sz w:val="20"/>
          <w:szCs w:val="20"/>
        </w:rPr>
      </w:pPr>
      <w:r w:rsidRPr="00D6124B">
        <w:rPr>
          <w:rFonts w:asciiTheme="minorHAnsi" w:hAnsiTheme="minorHAnsi"/>
          <w:sz w:val="20"/>
          <w:szCs w:val="20"/>
        </w:rPr>
        <w:lastRenderedPageBreak/>
        <w:t xml:space="preserve">Girls account for 44.7% of student enrollment. Fathers play a major role in whether girls can attend school or not.  Issues of safety, family poverty, distance from home to school, early marriage and the need to help at home all account for reasons why girls’ enrollment in schools is low.  Girls themselves, speak of being frequently de-motivated to attend school because teachers beat them, favor boys and indicate teachers are unwilling to give explanations to girls on subjects they struggle with.  Girls describe schools as unwelcoming. </w:t>
      </w:r>
    </w:p>
    <w:p w14:paraId="466D93C2" w14:textId="77777777" w:rsidR="00AE710F" w:rsidRDefault="00AE710F" w:rsidP="00D6124B">
      <w:pPr>
        <w:spacing w:after="0" w:line="240" w:lineRule="auto"/>
      </w:pPr>
    </w:p>
    <w:p w14:paraId="74CA4168" w14:textId="77777777" w:rsidR="00D6124B" w:rsidRPr="00D6124B" w:rsidRDefault="00D6124B" w:rsidP="00D6124B">
      <w:pPr>
        <w:spacing w:after="0" w:line="240" w:lineRule="auto"/>
        <w:rPr>
          <w:rFonts w:cs="Arial"/>
        </w:rPr>
      </w:pPr>
      <w:r w:rsidRPr="00D6124B">
        <w:rPr>
          <w:rFonts w:cs="Arial"/>
        </w:rPr>
        <w:t>Based on the above scenario, use the ADAPT and ACT Collectively Framework to question an organizational response.  List at least two questions you should ask yourself to incorporate a gender-responsive approach to programming.  Next to each question, list a program activity that complements the Gender Component and your question/s.</w:t>
      </w:r>
    </w:p>
    <w:p w14:paraId="0E3C1B03" w14:textId="77777777" w:rsidR="00D6124B" w:rsidRPr="005846A2" w:rsidRDefault="00D6124B" w:rsidP="00D6124B">
      <w:pPr>
        <w:spacing w:after="0" w:line="240" w:lineRule="auto"/>
        <w:rPr>
          <w:rFonts w:ascii="Arial" w:hAnsi="Arial" w:cs="Arial"/>
        </w:rPr>
      </w:pPr>
    </w:p>
    <w:tbl>
      <w:tblPr>
        <w:tblStyle w:val="TableGrid"/>
        <w:tblW w:w="0" w:type="auto"/>
        <w:tblLook w:val="04A0" w:firstRow="1" w:lastRow="0" w:firstColumn="1" w:lastColumn="0" w:noHBand="0" w:noVBand="1"/>
      </w:tblPr>
      <w:tblGrid>
        <w:gridCol w:w="3192"/>
        <w:gridCol w:w="3192"/>
        <w:gridCol w:w="3192"/>
      </w:tblGrid>
      <w:tr w:rsidR="00D6124B" w14:paraId="2FBC6C8F" w14:textId="77777777" w:rsidTr="006E5ED7">
        <w:tc>
          <w:tcPr>
            <w:tcW w:w="3192" w:type="dxa"/>
            <w:shd w:val="clear" w:color="auto" w:fill="C6D9F1" w:themeFill="text2" w:themeFillTint="33"/>
          </w:tcPr>
          <w:p w14:paraId="32E4E8AE" w14:textId="77777777" w:rsidR="00D6124B" w:rsidRPr="008544FB" w:rsidRDefault="00D6124B" w:rsidP="006E5ED7">
            <w:pPr>
              <w:jc w:val="center"/>
              <w:rPr>
                <w:b/>
              </w:rPr>
            </w:pPr>
            <w:r w:rsidRPr="008544FB">
              <w:rPr>
                <w:b/>
              </w:rPr>
              <w:t>GENDER COMPONENT</w:t>
            </w:r>
          </w:p>
        </w:tc>
        <w:tc>
          <w:tcPr>
            <w:tcW w:w="3192" w:type="dxa"/>
            <w:shd w:val="clear" w:color="auto" w:fill="C6D9F1" w:themeFill="text2" w:themeFillTint="33"/>
          </w:tcPr>
          <w:p w14:paraId="12BF2398" w14:textId="77777777" w:rsidR="00D6124B" w:rsidRPr="008544FB" w:rsidRDefault="00D6124B" w:rsidP="006E5ED7">
            <w:pPr>
              <w:jc w:val="center"/>
              <w:rPr>
                <w:b/>
              </w:rPr>
            </w:pPr>
            <w:r>
              <w:rPr>
                <w:b/>
              </w:rPr>
              <w:t xml:space="preserve">QUESTIONS TO ASK </w:t>
            </w:r>
          </w:p>
        </w:tc>
        <w:tc>
          <w:tcPr>
            <w:tcW w:w="3192" w:type="dxa"/>
            <w:shd w:val="clear" w:color="auto" w:fill="C6D9F1" w:themeFill="text2" w:themeFillTint="33"/>
          </w:tcPr>
          <w:p w14:paraId="49C54387" w14:textId="77777777" w:rsidR="00D6124B" w:rsidRPr="008544FB" w:rsidRDefault="00D6124B" w:rsidP="006E5ED7">
            <w:pPr>
              <w:jc w:val="center"/>
              <w:rPr>
                <w:b/>
              </w:rPr>
            </w:pPr>
            <w:r>
              <w:rPr>
                <w:b/>
              </w:rPr>
              <w:t>PROGRAM ACTIVITY</w:t>
            </w:r>
          </w:p>
        </w:tc>
      </w:tr>
      <w:tr w:rsidR="00D6124B" w14:paraId="6505F2B4" w14:textId="77777777" w:rsidTr="006E5ED7">
        <w:tc>
          <w:tcPr>
            <w:tcW w:w="3192" w:type="dxa"/>
          </w:tcPr>
          <w:p w14:paraId="6A9D6D9B" w14:textId="77777777" w:rsidR="00D6124B" w:rsidRPr="008544FB" w:rsidRDefault="00D6124B" w:rsidP="006E5ED7">
            <w:pPr>
              <w:rPr>
                <w:b/>
              </w:rPr>
            </w:pPr>
            <w:r w:rsidRPr="008544FB">
              <w:rPr>
                <w:b/>
                <w:color w:val="00B050"/>
                <w:sz w:val="32"/>
                <w:szCs w:val="32"/>
              </w:rPr>
              <w:t>A</w:t>
            </w:r>
            <w:r w:rsidRPr="008544FB">
              <w:rPr>
                <w:b/>
              </w:rPr>
              <w:t>nalyze Gender Differences</w:t>
            </w:r>
          </w:p>
        </w:tc>
        <w:tc>
          <w:tcPr>
            <w:tcW w:w="3192" w:type="dxa"/>
          </w:tcPr>
          <w:p w14:paraId="3482D456" w14:textId="77777777" w:rsidR="00D6124B" w:rsidRDefault="00D6124B" w:rsidP="006E5ED7"/>
          <w:p w14:paraId="1A18B8D7" w14:textId="77777777" w:rsidR="00D6124B" w:rsidRDefault="00D6124B" w:rsidP="006E5ED7"/>
          <w:p w14:paraId="4177E287" w14:textId="77777777" w:rsidR="00D6124B" w:rsidRDefault="00D6124B" w:rsidP="006E5ED7"/>
        </w:tc>
        <w:tc>
          <w:tcPr>
            <w:tcW w:w="3192" w:type="dxa"/>
          </w:tcPr>
          <w:p w14:paraId="2F3A2764" w14:textId="77777777" w:rsidR="00D6124B" w:rsidRDefault="00D6124B" w:rsidP="006E5ED7"/>
        </w:tc>
      </w:tr>
      <w:tr w:rsidR="00D6124B" w14:paraId="48513196" w14:textId="77777777" w:rsidTr="006E5ED7">
        <w:tc>
          <w:tcPr>
            <w:tcW w:w="3192" w:type="dxa"/>
          </w:tcPr>
          <w:p w14:paraId="303CD941" w14:textId="77777777" w:rsidR="00D6124B" w:rsidRPr="008544FB" w:rsidRDefault="00D6124B" w:rsidP="006E5ED7">
            <w:pPr>
              <w:rPr>
                <w:b/>
              </w:rPr>
            </w:pPr>
          </w:p>
        </w:tc>
        <w:tc>
          <w:tcPr>
            <w:tcW w:w="3192" w:type="dxa"/>
          </w:tcPr>
          <w:p w14:paraId="296761BD" w14:textId="77777777" w:rsidR="00D6124B" w:rsidRDefault="00D6124B" w:rsidP="006E5ED7"/>
        </w:tc>
        <w:tc>
          <w:tcPr>
            <w:tcW w:w="3192" w:type="dxa"/>
          </w:tcPr>
          <w:p w14:paraId="7E1D624D" w14:textId="77777777" w:rsidR="00D6124B" w:rsidRDefault="00D6124B" w:rsidP="006E5ED7"/>
        </w:tc>
      </w:tr>
      <w:tr w:rsidR="00D6124B" w14:paraId="65B30C65" w14:textId="77777777" w:rsidTr="006E5ED7">
        <w:tc>
          <w:tcPr>
            <w:tcW w:w="3192" w:type="dxa"/>
          </w:tcPr>
          <w:p w14:paraId="6DE82D04" w14:textId="77777777" w:rsidR="00D6124B" w:rsidRPr="008544FB" w:rsidRDefault="00D6124B" w:rsidP="006E5ED7">
            <w:pPr>
              <w:rPr>
                <w:b/>
              </w:rPr>
            </w:pPr>
            <w:r w:rsidRPr="008544FB">
              <w:rPr>
                <w:b/>
                <w:color w:val="00B050"/>
                <w:sz w:val="32"/>
                <w:szCs w:val="32"/>
              </w:rPr>
              <w:t>D</w:t>
            </w:r>
            <w:r w:rsidRPr="008544FB">
              <w:rPr>
                <w:b/>
              </w:rPr>
              <w:t>esign services to meet the needs of all</w:t>
            </w:r>
          </w:p>
        </w:tc>
        <w:tc>
          <w:tcPr>
            <w:tcW w:w="3192" w:type="dxa"/>
          </w:tcPr>
          <w:p w14:paraId="7F13F75F" w14:textId="77777777" w:rsidR="00D6124B" w:rsidRDefault="00D6124B" w:rsidP="006E5ED7"/>
          <w:p w14:paraId="3C0600B5" w14:textId="77777777" w:rsidR="00D6124B" w:rsidRDefault="00D6124B" w:rsidP="006E5ED7"/>
          <w:p w14:paraId="4D55E9B5" w14:textId="77777777" w:rsidR="00D6124B" w:rsidRDefault="00D6124B" w:rsidP="006E5ED7"/>
        </w:tc>
        <w:tc>
          <w:tcPr>
            <w:tcW w:w="3192" w:type="dxa"/>
          </w:tcPr>
          <w:p w14:paraId="73F3A94E" w14:textId="77777777" w:rsidR="00D6124B" w:rsidRDefault="00D6124B" w:rsidP="006E5ED7"/>
        </w:tc>
      </w:tr>
      <w:tr w:rsidR="00D6124B" w14:paraId="7619178B" w14:textId="77777777" w:rsidTr="006E5ED7">
        <w:tc>
          <w:tcPr>
            <w:tcW w:w="3192" w:type="dxa"/>
          </w:tcPr>
          <w:p w14:paraId="20EF70A9" w14:textId="77777777" w:rsidR="00D6124B" w:rsidRPr="008544FB" w:rsidRDefault="00D6124B" w:rsidP="006E5ED7">
            <w:pPr>
              <w:rPr>
                <w:b/>
              </w:rPr>
            </w:pPr>
          </w:p>
        </w:tc>
        <w:tc>
          <w:tcPr>
            <w:tcW w:w="3192" w:type="dxa"/>
          </w:tcPr>
          <w:p w14:paraId="1CC1C170" w14:textId="77777777" w:rsidR="00D6124B" w:rsidRDefault="00D6124B" w:rsidP="006E5ED7"/>
        </w:tc>
        <w:tc>
          <w:tcPr>
            <w:tcW w:w="3192" w:type="dxa"/>
          </w:tcPr>
          <w:p w14:paraId="5026A873" w14:textId="77777777" w:rsidR="00D6124B" w:rsidRDefault="00D6124B" w:rsidP="006E5ED7"/>
        </w:tc>
      </w:tr>
      <w:tr w:rsidR="00D6124B" w14:paraId="7C7D5788" w14:textId="77777777" w:rsidTr="006E5ED7">
        <w:tc>
          <w:tcPr>
            <w:tcW w:w="3192" w:type="dxa"/>
          </w:tcPr>
          <w:p w14:paraId="3BA9328C" w14:textId="77777777" w:rsidR="00D6124B" w:rsidRPr="008544FB" w:rsidRDefault="00D6124B" w:rsidP="006E5ED7">
            <w:pPr>
              <w:rPr>
                <w:b/>
              </w:rPr>
            </w:pPr>
            <w:r w:rsidRPr="008544FB">
              <w:rPr>
                <w:b/>
                <w:color w:val="00B050"/>
                <w:sz w:val="32"/>
                <w:szCs w:val="32"/>
              </w:rPr>
              <w:t>A</w:t>
            </w:r>
            <w:r w:rsidRPr="008544FB">
              <w:rPr>
                <w:b/>
              </w:rPr>
              <w:t>ccess for women, girls, boys and men is provided equally</w:t>
            </w:r>
          </w:p>
        </w:tc>
        <w:tc>
          <w:tcPr>
            <w:tcW w:w="3192" w:type="dxa"/>
          </w:tcPr>
          <w:p w14:paraId="6504F2DC" w14:textId="77777777" w:rsidR="00D6124B" w:rsidRDefault="00D6124B" w:rsidP="006E5ED7"/>
          <w:p w14:paraId="09E5BF23" w14:textId="77777777" w:rsidR="00D6124B" w:rsidRDefault="00D6124B" w:rsidP="006E5ED7"/>
          <w:p w14:paraId="4DE253B1" w14:textId="77777777" w:rsidR="00D6124B" w:rsidRDefault="00D6124B" w:rsidP="006E5ED7"/>
        </w:tc>
        <w:tc>
          <w:tcPr>
            <w:tcW w:w="3192" w:type="dxa"/>
          </w:tcPr>
          <w:p w14:paraId="7EB18D0E" w14:textId="77777777" w:rsidR="00D6124B" w:rsidRDefault="00D6124B" w:rsidP="006E5ED7"/>
        </w:tc>
      </w:tr>
      <w:tr w:rsidR="00D6124B" w14:paraId="4E90C0E8" w14:textId="77777777" w:rsidTr="006E5ED7">
        <w:tc>
          <w:tcPr>
            <w:tcW w:w="3192" w:type="dxa"/>
          </w:tcPr>
          <w:p w14:paraId="6F93E993" w14:textId="77777777" w:rsidR="00D6124B" w:rsidRPr="008544FB" w:rsidRDefault="00D6124B" w:rsidP="006E5ED7">
            <w:pPr>
              <w:rPr>
                <w:b/>
              </w:rPr>
            </w:pPr>
          </w:p>
        </w:tc>
        <w:tc>
          <w:tcPr>
            <w:tcW w:w="3192" w:type="dxa"/>
          </w:tcPr>
          <w:p w14:paraId="18749F45" w14:textId="77777777" w:rsidR="00D6124B" w:rsidRDefault="00D6124B" w:rsidP="006E5ED7"/>
        </w:tc>
        <w:tc>
          <w:tcPr>
            <w:tcW w:w="3192" w:type="dxa"/>
          </w:tcPr>
          <w:p w14:paraId="4D0EDF13" w14:textId="77777777" w:rsidR="00D6124B" w:rsidRDefault="00D6124B" w:rsidP="006E5ED7"/>
        </w:tc>
      </w:tr>
      <w:tr w:rsidR="00D6124B" w14:paraId="6268FED0" w14:textId="77777777" w:rsidTr="006E5ED7">
        <w:tc>
          <w:tcPr>
            <w:tcW w:w="3192" w:type="dxa"/>
          </w:tcPr>
          <w:p w14:paraId="2245586E" w14:textId="77777777" w:rsidR="00D6124B" w:rsidRPr="008544FB" w:rsidRDefault="00D6124B" w:rsidP="006E5ED7">
            <w:pPr>
              <w:rPr>
                <w:b/>
              </w:rPr>
            </w:pPr>
            <w:r w:rsidRPr="00E85167">
              <w:rPr>
                <w:b/>
                <w:color w:val="00B050"/>
                <w:sz w:val="32"/>
                <w:szCs w:val="32"/>
              </w:rPr>
              <w:t>P</w:t>
            </w:r>
            <w:r w:rsidRPr="008544FB">
              <w:rPr>
                <w:b/>
              </w:rPr>
              <w:t>articipate equally; ensure gender balance</w:t>
            </w:r>
          </w:p>
        </w:tc>
        <w:tc>
          <w:tcPr>
            <w:tcW w:w="3192" w:type="dxa"/>
          </w:tcPr>
          <w:p w14:paraId="595E26C3" w14:textId="77777777" w:rsidR="00D6124B" w:rsidRDefault="00D6124B" w:rsidP="006E5ED7"/>
          <w:p w14:paraId="0C01E687" w14:textId="77777777" w:rsidR="00D6124B" w:rsidRDefault="00D6124B" w:rsidP="006E5ED7"/>
          <w:p w14:paraId="3FF57ACC" w14:textId="77777777" w:rsidR="00D6124B" w:rsidRDefault="00D6124B" w:rsidP="006E5ED7"/>
        </w:tc>
        <w:tc>
          <w:tcPr>
            <w:tcW w:w="3192" w:type="dxa"/>
          </w:tcPr>
          <w:p w14:paraId="4774AEF6" w14:textId="77777777" w:rsidR="00D6124B" w:rsidRDefault="00D6124B" w:rsidP="006E5ED7"/>
        </w:tc>
      </w:tr>
      <w:tr w:rsidR="00D6124B" w14:paraId="7E33FDAE" w14:textId="77777777" w:rsidTr="006E5ED7">
        <w:tc>
          <w:tcPr>
            <w:tcW w:w="3192" w:type="dxa"/>
          </w:tcPr>
          <w:p w14:paraId="71045D88" w14:textId="77777777" w:rsidR="00D6124B" w:rsidRPr="008544FB" w:rsidRDefault="00D6124B" w:rsidP="006E5ED7">
            <w:pPr>
              <w:rPr>
                <w:b/>
              </w:rPr>
            </w:pPr>
          </w:p>
        </w:tc>
        <w:tc>
          <w:tcPr>
            <w:tcW w:w="3192" w:type="dxa"/>
          </w:tcPr>
          <w:p w14:paraId="4F8520CB" w14:textId="77777777" w:rsidR="00D6124B" w:rsidRDefault="00D6124B" w:rsidP="006E5ED7"/>
        </w:tc>
        <w:tc>
          <w:tcPr>
            <w:tcW w:w="3192" w:type="dxa"/>
          </w:tcPr>
          <w:p w14:paraId="4147E549" w14:textId="77777777" w:rsidR="00D6124B" w:rsidRDefault="00D6124B" w:rsidP="006E5ED7"/>
        </w:tc>
      </w:tr>
      <w:tr w:rsidR="00D6124B" w14:paraId="10117064" w14:textId="77777777" w:rsidTr="006E5ED7">
        <w:tc>
          <w:tcPr>
            <w:tcW w:w="3192" w:type="dxa"/>
          </w:tcPr>
          <w:p w14:paraId="2B97E616" w14:textId="77777777" w:rsidR="00D6124B" w:rsidRPr="008544FB" w:rsidRDefault="00D6124B" w:rsidP="006E5ED7">
            <w:pPr>
              <w:rPr>
                <w:b/>
              </w:rPr>
            </w:pPr>
            <w:r w:rsidRPr="00E85167">
              <w:rPr>
                <w:b/>
                <w:color w:val="00B050"/>
                <w:sz w:val="32"/>
                <w:szCs w:val="32"/>
              </w:rPr>
              <w:t>T</w:t>
            </w:r>
            <w:r w:rsidRPr="008544FB">
              <w:rPr>
                <w:b/>
              </w:rPr>
              <w:t>rain women and men equally</w:t>
            </w:r>
          </w:p>
        </w:tc>
        <w:tc>
          <w:tcPr>
            <w:tcW w:w="3192" w:type="dxa"/>
          </w:tcPr>
          <w:p w14:paraId="7D62A6CA" w14:textId="77777777" w:rsidR="00D6124B" w:rsidRDefault="00D6124B" w:rsidP="006E5ED7"/>
          <w:p w14:paraId="4CA59A8E" w14:textId="77777777" w:rsidR="00D6124B" w:rsidRDefault="00D6124B" w:rsidP="006E5ED7"/>
          <w:p w14:paraId="08270724" w14:textId="77777777" w:rsidR="00D6124B" w:rsidRDefault="00D6124B" w:rsidP="006E5ED7"/>
        </w:tc>
        <w:tc>
          <w:tcPr>
            <w:tcW w:w="3192" w:type="dxa"/>
          </w:tcPr>
          <w:p w14:paraId="5C49A37A" w14:textId="77777777" w:rsidR="00D6124B" w:rsidRDefault="00D6124B" w:rsidP="006E5ED7"/>
        </w:tc>
      </w:tr>
      <w:tr w:rsidR="00D6124B" w14:paraId="51C2648F" w14:textId="77777777" w:rsidTr="006E5ED7">
        <w:tc>
          <w:tcPr>
            <w:tcW w:w="3192" w:type="dxa"/>
          </w:tcPr>
          <w:p w14:paraId="0811637B" w14:textId="77777777" w:rsidR="00D6124B" w:rsidRPr="008544FB" w:rsidRDefault="00D6124B" w:rsidP="006E5ED7">
            <w:pPr>
              <w:rPr>
                <w:b/>
              </w:rPr>
            </w:pPr>
          </w:p>
        </w:tc>
        <w:tc>
          <w:tcPr>
            <w:tcW w:w="3192" w:type="dxa"/>
          </w:tcPr>
          <w:p w14:paraId="1E220D2C" w14:textId="77777777" w:rsidR="00D6124B" w:rsidRDefault="00D6124B" w:rsidP="006E5ED7"/>
        </w:tc>
        <w:tc>
          <w:tcPr>
            <w:tcW w:w="3192" w:type="dxa"/>
          </w:tcPr>
          <w:p w14:paraId="1B602043" w14:textId="77777777" w:rsidR="00D6124B" w:rsidRDefault="00D6124B" w:rsidP="006E5ED7"/>
        </w:tc>
      </w:tr>
      <w:tr w:rsidR="00D6124B" w14:paraId="22E88F8F" w14:textId="77777777" w:rsidTr="006E5ED7">
        <w:tc>
          <w:tcPr>
            <w:tcW w:w="3192" w:type="dxa"/>
          </w:tcPr>
          <w:p w14:paraId="2998A0F6" w14:textId="77777777" w:rsidR="00D6124B" w:rsidRPr="008544FB" w:rsidRDefault="00D6124B" w:rsidP="006E5ED7">
            <w:pPr>
              <w:rPr>
                <w:b/>
              </w:rPr>
            </w:pPr>
            <w:r w:rsidRPr="00E85167">
              <w:rPr>
                <w:b/>
                <w:color w:val="00B050"/>
                <w:sz w:val="32"/>
                <w:szCs w:val="32"/>
              </w:rPr>
              <w:t>A</w:t>
            </w:r>
            <w:r w:rsidRPr="008544FB">
              <w:rPr>
                <w:b/>
              </w:rPr>
              <w:t>ddress GBV in education and humanitarian efforts</w:t>
            </w:r>
          </w:p>
        </w:tc>
        <w:tc>
          <w:tcPr>
            <w:tcW w:w="3192" w:type="dxa"/>
          </w:tcPr>
          <w:p w14:paraId="5F63BD21" w14:textId="77777777" w:rsidR="00D6124B" w:rsidRDefault="00D6124B" w:rsidP="006E5ED7"/>
          <w:p w14:paraId="105B8AEF" w14:textId="77777777" w:rsidR="00D6124B" w:rsidRDefault="00D6124B" w:rsidP="006E5ED7"/>
          <w:p w14:paraId="22EDB48A" w14:textId="77777777" w:rsidR="00D6124B" w:rsidRDefault="00D6124B" w:rsidP="006E5ED7"/>
        </w:tc>
        <w:tc>
          <w:tcPr>
            <w:tcW w:w="3192" w:type="dxa"/>
          </w:tcPr>
          <w:p w14:paraId="1433D113" w14:textId="77777777" w:rsidR="00D6124B" w:rsidRDefault="00D6124B" w:rsidP="006E5ED7"/>
        </w:tc>
      </w:tr>
      <w:tr w:rsidR="00D6124B" w14:paraId="478E731D" w14:textId="77777777" w:rsidTr="006E5ED7">
        <w:tc>
          <w:tcPr>
            <w:tcW w:w="3192" w:type="dxa"/>
          </w:tcPr>
          <w:p w14:paraId="4ED829A1" w14:textId="77777777" w:rsidR="00D6124B" w:rsidRPr="008544FB" w:rsidRDefault="00D6124B" w:rsidP="006E5ED7">
            <w:pPr>
              <w:rPr>
                <w:b/>
              </w:rPr>
            </w:pPr>
          </w:p>
        </w:tc>
        <w:tc>
          <w:tcPr>
            <w:tcW w:w="3192" w:type="dxa"/>
          </w:tcPr>
          <w:p w14:paraId="55C1E6AB" w14:textId="77777777" w:rsidR="00D6124B" w:rsidRDefault="00D6124B" w:rsidP="006E5ED7"/>
        </w:tc>
        <w:tc>
          <w:tcPr>
            <w:tcW w:w="3192" w:type="dxa"/>
          </w:tcPr>
          <w:p w14:paraId="0ABB1E84" w14:textId="77777777" w:rsidR="00D6124B" w:rsidRDefault="00D6124B" w:rsidP="006E5ED7"/>
        </w:tc>
      </w:tr>
      <w:tr w:rsidR="00D6124B" w14:paraId="152DF050" w14:textId="77777777" w:rsidTr="006E5ED7">
        <w:tc>
          <w:tcPr>
            <w:tcW w:w="3192" w:type="dxa"/>
          </w:tcPr>
          <w:p w14:paraId="3EE2EC1D" w14:textId="77777777" w:rsidR="00D6124B" w:rsidRPr="008544FB" w:rsidRDefault="00D6124B" w:rsidP="006E5ED7">
            <w:pPr>
              <w:rPr>
                <w:b/>
              </w:rPr>
            </w:pPr>
            <w:r w:rsidRPr="00E85167">
              <w:rPr>
                <w:b/>
                <w:color w:val="00B050"/>
                <w:sz w:val="32"/>
                <w:szCs w:val="32"/>
              </w:rPr>
              <w:t>C</w:t>
            </w:r>
            <w:r w:rsidRPr="008544FB">
              <w:rPr>
                <w:b/>
              </w:rPr>
              <w:t>ollect, analyze and report sex and age disaggregated data</w:t>
            </w:r>
          </w:p>
        </w:tc>
        <w:tc>
          <w:tcPr>
            <w:tcW w:w="3192" w:type="dxa"/>
          </w:tcPr>
          <w:p w14:paraId="2288E071" w14:textId="77777777" w:rsidR="00D6124B" w:rsidRDefault="00D6124B" w:rsidP="006E5ED7"/>
          <w:p w14:paraId="78170299" w14:textId="77777777" w:rsidR="00D6124B" w:rsidRDefault="00D6124B" w:rsidP="006E5ED7"/>
          <w:p w14:paraId="25CBA696" w14:textId="77777777" w:rsidR="00D6124B" w:rsidRDefault="00D6124B" w:rsidP="006E5ED7"/>
        </w:tc>
        <w:tc>
          <w:tcPr>
            <w:tcW w:w="3192" w:type="dxa"/>
          </w:tcPr>
          <w:p w14:paraId="10C29DD7" w14:textId="77777777" w:rsidR="00D6124B" w:rsidRDefault="00D6124B" w:rsidP="006E5ED7"/>
        </w:tc>
      </w:tr>
      <w:tr w:rsidR="00D6124B" w14:paraId="4390FB4F" w14:textId="77777777" w:rsidTr="006E5ED7">
        <w:tc>
          <w:tcPr>
            <w:tcW w:w="3192" w:type="dxa"/>
          </w:tcPr>
          <w:p w14:paraId="1E68F12D" w14:textId="77777777" w:rsidR="00D6124B" w:rsidRPr="008544FB" w:rsidRDefault="00D6124B" w:rsidP="006E5ED7">
            <w:pPr>
              <w:rPr>
                <w:b/>
              </w:rPr>
            </w:pPr>
          </w:p>
        </w:tc>
        <w:tc>
          <w:tcPr>
            <w:tcW w:w="3192" w:type="dxa"/>
          </w:tcPr>
          <w:p w14:paraId="3AF90318" w14:textId="77777777" w:rsidR="00D6124B" w:rsidRDefault="00D6124B" w:rsidP="006E5ED7"/>
        </w:tc>
        <w:tc>
          <w:tcPr>
            <w:tcW w:w="3192" w:type="dxa"/>
          </w:tcPr>
          <w:p w14:paraId="7DF88EF3" w14:textId="77777777" w:rsidR="00D6124B" w:rsidRDefault="00D6124B" w:rsidP="006E5ED7"/>
        </w:tc>
      </w:tr>
      <w:tr w:rsidR="00D6124B" w14:paraId="2BC2294E" w14:textId="77777777" w:rsidTr="006E5ED7">
        <w:tc>
          <w:tcPr>
            <w:tcW w:w="3192" w:type="dxa"/>
          </w:tcPr>
          <w:p w14:paraId="2C05E96E" w14:textId="77777777" w:rsidR="00D6124B" w:rsidRPr="008544FB" w:rsidRDefault="00D6124B" w:rsidP="006E5ED7">
            <w:pPr>
              <w:rPr>
                <w:b/>
              </w:rPr>
            </w:pPr>
            <w:r w:rsidRPr="00E85167">
              <w:rPr>
                <w:b/>
                <w:color w:val="00B050"/>
                <w:sz w:val="32"/>
                <w:szCs w:val="32"/>
              </w:rPr>
              <w:t>T</w:t>
            </w:r>
            <w:r w:rsidRPr="008544FB">
              <w:rPr>
                <w:b/>
              </w:rPr>
              <w:t xml:space="preserve">arget actions based on a gender analysis </w:t>
            </w:r>
          </w:p>
        </w:tc>
        <w:tc>
          <w:tcPr>
            <w:tcW w:w="3192" w:type="dxa"/>
          </w:tcPr>
          <w:p w14:paraId="79D8F1BB" w14:textId="77777777" w:rsidR="00D6124B" w:rsidRDefault="00D6124B" w:rsidP="006E5ED7"/>
          <w:p w14:paraId="12BE8BCC" w14:textId="77777777" w:rsidR="00D6124B" w:rsidRDefault="00D6124B" w:rsidP="006E5ED7"/>
          <w:p w14:paraId="3305C423" w14:textId="77777777" w:rsidR="00D6124B" w:rsidRDefault="00D6124B" w:rsidP="006E5ED7"/>
        </w:tc>
        <w:tc>
          <w:tcPr>
            <w:tcW w:w="3192" w:type="dxa"/>
          </w:tcPr>
          <w:p w14:paraId="7F4240F0" w14:textId="77777777" w:rsidR="00D6124B" w:rsidRDefault="00D6124B" w:rsidP="006E5ED7"/>
        </w:tc>
      </w:tr>
      <w:tr w:rsidR="00D6124B" w14:paraId="21DAEA2C" w14:textId="77777777" w:rsidTr="006E5ED7">
        <w:tc>
          <w:tcPr>
            <w:tcW w:w="3192" w:type="dxa"/>
          </w:tcPr>
          <w:p w14:paraId="52B76163" w14:textId="77777777" w:rsidR="00D6124B" w:rsidRPr="008544FB" w:rsidRDefault="00D6124B" w:rsidP="006E5ED7">
            <w:pPr>
              <w:rPr>
                <w:b/>
              </w:rPr>
            </w:pPr>
          </w:p>
        </w:tc>
        <w:tc>
          <w:tcPr>
            <w:tcW w:w="3192" w:type="dxa"/>
          </w:tcPr>
          <w:p w14:paraId="601FFAD0" w14:textId="77777777" w:rsidR="00D6124B" w:rsidRDefault="00D6124B" w:rsidP="006E5ED7"/>
        </w:tc>
        <w:tc>
          <w:tcPr>
            <w:tcW w:w="3192" w:type="dxa"/>
          </w:tcPr>
          <w:p w14:paraId="45E5F453" w14:textId="77777777" w:rsidR="00D6124B" w:rsidRDefault="00D6124B" w:rsidP="006E5ED7"/>
        </w:tc>
      </w:tr>
      <w:tr w:rsidR="00D6124B" w14:paraId="63665E2C" w14:textId="77777777" w:rsidTr="006E5ED7">
        <w:tc>
          <w:tcPr>
            <w:tcW w:w="3192" w:type="dxa"/>
          </w:tcPr>
          <w:p w14:paraId="6656618A" w14:textId="77777777" w:rsidR="00D6124B" w:rsidRPr="008544FB" w:rsidRDefault="00D6124B" w:rsidP="006E5ED7">
            <w:pPr>
              <w:rPr>
                <w:b/>
              </w:rPr>
            </w:pPr>
            <w:r w:rsidRPr="00E85167">
              <w:rPr>
                <w:b/>
                <w:color w:val="00B050"/>
                <w:sz w:val="32"/>
                <w:szCs w:val="32"/>
              </w:rPr>
              <w:t>C</w:t>
            </w:r>
            <w:r w:rsidRPr="008544FB">
              <w:rPr>
                <w:b/>
              </w:rPr>
              <w:t xml:space="preserve">ollectively coordinate actions with all partners </w:t>
            </w:r>
          </w:p>
        </w:tc>
        <w:tc>
          <w:tcPr>
            <w:tcW w:w="3192" w:type="dxa"/>
          </w:tcPr>
          <w:p w14:paraId="1AE8D6E2" w14:textId="77777777" w:rsidR="00D6124B" w:rsidRDefault="00D6124B" w:rsidP="006E5ED7"/>
          <w:p w14:paraId="71885738" w14:textId="77777777" w:rsidR="00D6124B" w:rsidRDefault="00D6124B" w:rsidP="006E5ED7"/>
          <w:p w14:paraId="1686E540" w14:textId="77777777" w:rsidR="00D6124B" w:rsidRDefault="00D6124B" w:rsidP="006E5ED7"/>
        </w:tc>
        <w:tc>
          <w:tcPr>
            <w:tcW w:w="3192" w:type="dxa"/>
          </w:tcPr>
          <w:p w14:paraId="50157CED" w14:textId="77777777" w:rsidR="00D6124B" w:rsidRDefault="00D6124B" w:rsidP="006E5ED7"/>
        </w:tc>
      </w:tr>
      <w:tr w:rsidR="00D6124B" w14:paraId="20EC46B5" w14:textId="77777777" w:rsidTr="006E5ED7">
        <w:tc>
          <w:tcPr>
            <w:tcW w:w="3192" w:type="dxa"/>
          </w:tcPr>
          <w:p w14:paraId="6937A229" w14:textId="77777777" w:rsidR="00D6124B" w:rsidRDefault="00D6124B" w:rsidP="006E5ED7"/>
        </w:tc>
        <w:tc>
          <w:tcPr>
            <w:tcW w:w="3192" w:type="dxa"/>
          </w:tcPr>
          <w:p w14:paraId="1654F97B" w14:textId="77777777" w:rsidR="00D6124B" w:rsidRDefault="00D6124B" w:rsidP="006E5ED7"/>
        </w:tc>
        <w:tc>
          <w:tcPr>
            <w:tcW w:w="3192" w:type="dxa"/>
          </w:tcPr>
          <w:p w14:paraId="54F39D74" w14:textId="77777777" w:rsidR="00D6124B" w:rsidRDefault="00D6124B" w:rsidP="006E5ED7"/>
        </w:tc>
      </w:tr>
    </w:tbl>
    <w:p w14:paraId="300F08E6" w14:textId="1C6CCF7D" w:rsidR="006E5ED7" w:rsidRDefault="006E5ED7" w:rsidP="006E5ED7">
      <w:r>
        <w:rPr>
          <w:b/>
          <w:i/>
        </w:rPr>
        <w:lastRenderedPageBreak/>
        <w:t>Handout 3.2</w:t>
      </w:r>
      <w:r w:rsidRPr="006B52B5">
        <w:rPr>
          <w:b/>
          <w:i/>
        </w:rPr>
        <w:t>:</w:t>
      </w:r>
      <w:r>
        <w:t xml:space="preserve"> </w:t>
      </w:r>
      <w:r>
        <w:rPr>
          <w:u w:val="single"/>
        </w:rPr>
        <w:t>Activity Sheet 2</w:t>
      </w:r>
      <w:r w:rsidRPr="00293761">
        <w:rPr>
          <w:u w:val="single"/>
        </w:rPr>
        <w:t>: Case Study on Gender for Session on ADAPT and ACT Collectively</w:t>
      </w:r>
    </w:p>
    <w:p w14:paraId="4BD52FCD" w14:textId="77777777" w:rsidR="006E5ED7" w:rsidRDefault="006E5ED7" w:rsidP="006E5ED7"/>
    <w:p w14:paraId="4C97B9EB" w14:textId="77777777" w:rsidR="006E5ED7" w:rsidRDefault="006E5ED7" w:rsidP="006E5ED7">
      <w:pPr>
        <w:jc w:val="center"/>
        <w:rPr>
          <w:b/>
          <w:sz w:val="40"/>
          <w:szCs w:val="40"/>
        </w:rPr>
      </w:pPr>
      <w:r w:rsidRPr="00AE710F">
        <w:rPr>
          <w:b/>
          <w:sz w:val="40"/>
          <w:szCs w:val="40"/>
        </w:rPr>
        <w:t>ADAPT and ACT Collectively</w:t>
      </w:r>
    </w:p>
    <w:p w14:paraId="70FC9735" w14:textId="64DB25E3" w:rsidR="006E5ED7" w:rsidRDefault="006E5ED7" w:rsidP="006E5ED7">
      <w:pPr>
        <w:jc w:val="center"/>
        <w:rPr>
          <w:b/>
          <w:sz w:val="40"/>
          <w:szCs w:val="40"/>
        </w:rPr>
      </w:pPr>
      <w:r>
        <w:rPr>
          <w:b/>
          <w:sz w:val="40"/>
          <w:szCs w:val="40"/>
        </w:rPr>
        <w:t>PLAN-Pakistan Flood Response Case Study</w:t>
      </w:r>
    </w:p>
    <w:p w14:paraId="097C2695" w14:textId="68FC1670" w:rsidR="006E5ED7" w:rsidRDefault="006E5ED7" w:rsidP="006E5ED7">
      <w:r>
        <w:t>In 2010 much of Pakistan was hit by devastating floods. Millions of people were affected and communities lost their homes. Schools were seriously damaged or destroyed. Plan, together with other organizations worked to help build the school system, constructing or renovating schools, training teachers, providing furniture and teaching learning materials, training school management committees.</w:t>
      </w:r>
    </w:p>
    <w:p w14:paraId="7AE0E5DC" w14:textId="22F4FD43" w:rsidR="006E5ED7" w:rsidRDefault="006E5ED7" w:rsidP="006E5ED7">
      <w:r>
        <w:t xml:space="preserve">One of the first challenges faced was confusion over which organization was supporting which school. Despite working through the cluster system there were cases where more than one organization had been tasked with reconstructing a school. Another challenge that emerged was that some female teachers were not allowed to return to teaching by their husbands because school walls had been destroyed or damaged in the floods. In many areas it was not acceptable for female teachers to be visible to outsiders as they got on with their job of teaching. Repair of school walls, which had not originally been budgeted for, therefor needed prioritizing. </w:t>
      </w:r>
    </w:p>
    <w:p w14:paraId="20DF30EB" w14:textId="77777777" w:rsidR="006E5ED7" w:rsidRDefault="006E5ED7" w:rsidP="006E5ED7">
      <w:r>
        <w:t xml:space="preserve">In the immediate aftermath, temporary child friendly spaces had been set up within communities. Many of the </w:t>
      </w:r>
      <w:proofErr w:type="gramStart"/>
      <w:r>
        <w:t>children</w:t>
      </w:r>
      <w:proofErr w:type="gramEnd"/>
      <w:r>
        <w:t xml:space="preserve"> who attended, especially girls, were ones who had not been enrolled in school before the floods. In this way the flood response helped to raise demand for education but the existing schools, even once renovated, did not have the capacity to accommodate these children easily.</w:t>
      </w:r>
    </w:p>
    <w:p w14:paraId="2D6474EC" w14:textId="77777777" w:rsidR="006E5ED7" w:rsidRDefault="006E5ED7" w:rsidP="006E5ED7">
      <w:r>
        <w:t>As part of the response Plan helped to renovate and construct separate latrines for girls and boys, but it was a challenge to meet the INEE requirements regarding the ratio of toilets to pupils.</w:t>
      </w:r>
    </w:p>
    <w:p w14:paraId="01E65B81" w14:textId="063CC2D9" w:rsidR="006E5ED7" w:rsidRDefault="006E5ED7" w:rsidP="006E5ED7">
      <w:r>
        <w:t>Most of the schools supported were primary schools and only went up to grade 5. In many communities there were no schools for girls beyond grade 5 (post primary schools were almost exclusively single sex). In the schools and communities where Plan worked there was a lot of demand for the grade range to be extended beyond grade 5, to enable girls to stay in school. The emergency response program therefore included an advocacy element to support communities to request post primary education facilities for girls.</w:t>
      </w:r>
    </w:p>
    <w:p w14:paraId="14822F15" w14:textId="77777777" w:rsidR="006E5ED7" w:rsidRDefault="006E5ED7" w:rsidP="006E5ED7"/>
    <w:p w14:paraId="6154FEE9" w14:textId="77777777" w:rsidR="006E5ED7" w:rsidRDefault="006E5ED7" w:rsidP="006E5ED7"/>
    <w:p w14:paraId="14C41906" w14:textId="77777777" w:rsidR="006E5ED7" w:rsidRDefault="006E5ED7" w:rsidP="006E5ED7"/>
    <w:p w14:paraId="4200AFA1" w14:textId="77777777" w:rsidR="006E5ED7" w:rsidRDefault="006E5ED7" w:rsidP="006E5ED7"/>
    <w:p w14:paraId="54D31011" w14:textId="77777777" w:rsidR="006E5ED7" w:rsidRPr="00D6124B" w:rsidRDefault="006E5ED7" w:rsidP="006E5ED7">
      <w:pPr>
        <w:spacing w:after="0" w:line="240" w:lineRule="auto"/>
        <w:rPr>
          <w:rFonts w:cs="Arial"/>
        </w:rPr>
      </w:pPr>
      <w:r w:rsidRPr="00D6124B">
        <w:rPr>
          <w:rFonts w:cs="Arial"/>
        </w:rPr>
        <w:lastRenderedPageBreak/>
        <w:t xml:space="preserve">Based on the above scenario, use the </w:t>
      </w:r>
      <w:proofErr w:type="gramStart"/>
      <w:r w:rsidRPr="00D6124B">
        <w:rPr>
          <w:rFonts w:cs="Arial"/>
        </w:rPr>
        <w:t>ADAPT</w:t>
      </w:r>
      <w:proofErr w:type="gramEnd"/>
      <w:r w:rsidRPr="00D6124B">
        <w:rPr>
          <w:rFonts w:cs="Arial"/>
        </w:rPr>
        <w:t xml:space="preserve"> and ACT Collectively Framework to question an organizational response.  List at least two questions you should ask yourself to incorporate a gender-responsive approach to programming.  Next to each question, list a program activity that complements the Gender Component and your question/s.</w:t>
      </w:r>
    </w:p>
    <w:p w14:paraId="401C41C7" w14:textId="77777777" w:rsidR="006E5ED7" w:rsidRPr="005846A2" w:rsidRDefault="006E5ED7" w:rsidP="006E5ED7">
      <w:pPr>
        <w:spacing w:after="0" w:line="240" w:lineRule="auto"/>
        <w:rPr>
          <w:rFonts w:ascii="Arial" w:hAnsi="Arial" w:cs="Arial"/>
        </w:rPr>
      </w:pPr>
    </w:p>
    <w:tbl>
      <w:tblPr>
        <w:tblStyle w:val="TableGrid"/>
        <w:tblW w:w="0" w:type="auto"/>
        <w:tblLook w:val="04A0" w:firstRow="1" w:lastRow="0" w:firstColumn="1" w:lastColumn="0" w:noHBand="0" w:noVBand="1"/>
      </w:tblPr>
      <w:tblGrid>
        <w:gridCol w:w="3192"/>
        <w:gridCol w:w="3192"/>
        <w:gridCol w:w="3192"/>
      </w:tblGrid>
      <w:tr w:rsidR="006E5ED7" w14:paraId="043C18E7" w14:textId="77777777" w:rsidTr="006E5ED7">
        <w:tc>
          <w:tcPr>
            <w:tcW w:w="3192" w:type="dxa"/>
            <w:shd w:val="clear" w:color="auto" w:fill="C6D9F1" w:themeFill="text2" w:themeFillTint="33"/>
          </w:tcPr>
          <w:p w14:paraId="171454D3" w14:textId="77777777" w:rsidR="006E5ED7" w:rsidRPr="008544FB" w:rsidRDefault="006E5ED7" w:rsidP="006E5ED7">
            <w:pPr>
              <w:jc w:val="center"/>
              <w:rPr>
                <w:b/>
              </w:rPr>
            </w:pPr>
            <w:r w:rsidRPr="008544FB">
              <w:rPr>
                <w:b/>
              </w:rPr>
              <w:t>GENDER COMPONENT</w:t>
            </w:r>
          </w:p>
        </w:tc>
        <w:tc>
          <w:tcPr>
            <w:tcW w:w="3192" w:type="dxa"/>
            <w:shd w:val="clear" w:color="auto" w:fill="C6D9F1" w:themeFill="text2" w:themeFillTint="33"/>
          </w:tcPr>
          <w:p w14:paraId="0206DADA" w14:textId="77777777" w:rsidR="006E5ED7" w:rsidRPr="008544FB" w:rsidRDefault="006E5ED7" w:rsidP="006E5ED7">
            <w:pPr>
              <w:jc w:val="center"/>
              <w:rPr>
                <w:b/>
              </w:rPr>
            </w:pPr>
            <w:r>
              <w:rPr>
                <w:b/>
              </w:rPr>
              <w:t xml:space="preserve">QUESTIONS TO ASK </w:t>
            </w:r>
          </w:p>
        </w:tc>
        <w:tc>
          <w:tcPr>
            <w:tcW w:w="3192" w:type="dxa"/>
            <w:shd w:val="clear" w:color="auto" w:fill="C6D9F1" w:themeFill="text2" w:themeFillTint="33"/>
          </w:tcPr>
          <w:p w14:paraId="5C069983" w14:textId="77777777" w:rsidR="006E5ED7" w:rsidRPr="008544FB" w:rsidRDefault="006E5ED7" w:rsidP="006E5ED7">
            <w:pPr>
              <w:jc w:val="center"/>
              <w:rPr>
                <w:b/>
              </w:rPr>
            </w:pPr>
            <w:r>
              <w:rPr>
                <w:b/>
              </w:rPr>
              <w:t>PROGRAM ACTIVITY</w:t>
            </w:r>
          </w:p>
        </w:tc>
      </w:tr>
      <w:tr w:rsidR="006E5ED7" w14:paraId="3AFB10B8" w14:textId="77777777" w:rsidTr="006E5ED7">
        <w:tc>
          <w:tcPr>
            <w:tcW w:w="3192" w:type="dxa"/>
          </w:tcPr>
          <w:p w14:paraId="10940606" w14:textId="77777777" w:rsidR="006E5ED7" w:rsidRPr="008544FB" w:rsidRDefault="006E5ED7" w:rsidP="006E5ED7">
            <w:pPr>
              <w:rPr>
                <w:b/>
              </w:rPr>
            </w:pPr>
            <w:r w:rsidRPr="008544FB">
              <w:rPr>
                <w:b/>
                <w:color w:val="00B050"/>
                <w:sz w:val="32"/>
                <w:szCs w:val="32"/>
              </w:rPr>
              <w:t>A</w:t>
            </w:r>
            <w:r w:rsidRPr="008544FB">
              <w:rPr>
                <w:b/>
              </w:rPr>
              <w:t>nalyze Gender Differences</w:t>
            </w:r>
          </w:p>
        </w:tc>
        <w:tc>
          <w:tcPr>
            <w:tcW w:w="3192" w:type="dxa"/>
          </w:tcPr>
          <w:p w14:paraId="19B7DF30" w14:textId="77777777" w:rsidR="006E5ED7" w:rsidRDefault="006E5ED7" w:rsidP="006E5ED7"/>
          <w:p w14:paraId="3DF9E118" w14:textId="77777777" w:rsidR="006E5ED7" w:rsidRDefault="006E5ED7" w:rsidP="006E5ED7"/>
          <w:p w14:paraId="363D3973" w14:textId="77777777" w:rsidR="006E5ED7" w:rsidRDefault="006E5ED7" w:rsidP="006E5ED7"/>
        </w:tc>
        <w:tc>
          <w:tcPr>
            <w:tcW w:w="3192" w:type="dxa"/>
          </w:tcPr>
          <w:p w14:paraId="65D1C18C" w14:textId="77777777" w:rsidR="006E5ED7" w:rsidRDefault="006E5ED7" w:rsidP="006E5ED7"/>
        </w:tc>
      </w:tr>
      <w:tr w:rsidR="006E5ED7" w14:paraId="4E6EF199" w14:textId="77777777" w:rsidTr="006E5ED7">
        <w:tc>
          <w:tcPr>
            <w:tcW w:w="3192" w:type="dxa"/>
          </w:tcPr>
          <w:p w14:paraId="4CBD3C28" w14:textId="77777777" w:rsidR="006E5ED7" w:rsidRPr="008544FB" w:rsidRDefault="006E5ED7" w:rsidP="006E5ED7">
            <w:pPr>
              <w:rPr>
                <w:b/>
              </w:rPr>
            </w:pPr>
          </w:p>
        </w:tc>
        <w:tc>
          <w:tcPr>
            <w:tcW w:w="3192" w:type="dxa"/>
          </w:tcPr>
          <w:p w14:paraId="12B9B828" w14:textId="77777777" w:rsidR="006E5ED7" w:rsidRDefault="006E5ED7" w:rsidP="006E5ED7"/>
        </w:tc>
        <w:tc>
          <w:tcPr>
            <w:tcW w:w="3192" w:type="dxa"/>
          </w:tcPr>
          <w:p w14:paraId="79DA800A" w14:textId="77777777" w:rsidR="006E5ED7" w:rsidRDefault="006E5ED7" w:rsidP="006E5ED7"/>
        </w:tc>
      </w:tr>
      <w:tr w:rsidR="006E5ED7" w14:paraId="65BB4971" w14:textId="77777777" w:rsidTr="006E5ED7">
        <w:tc>
          <w:tcPr>
            <w:tcW w:w="3192" w:type="dxa"/>
          </w:tcPr>
          <w:p w14:paraId="11375F10" w14:textId="77777777" w:rsidR="006E5ED7" w:rsidRPr="008544FB" w:rsidRDefault="006E5ED7" w:rsidP="006E5ED7">
            <w:pPr>
              <w:rPr>
                <w:b/>
              </w:rPr>
            </w:pPr>
            <w:r w:rsidRPr="008544FB">
              <w:rPr>
                <w:b/>
                <w:color w:val="00B050"/>
                <w:sz w:val="32"/>
                <w:szCs w:val="32"/>
              </w:rPr>
              <w:t>D</w:t>
            </w:r>
            <w:r w:rsidRPr="008544FB">
              <w:rPr>
                <w:b/>
              </w:rPr>
              <w:t>esign services to meet the needs of all</w:t>
            </w:r>
          </w:p>
        </w:tc>
        <w:tc>
          <w:tcPr>
            <w:tcW w:w="3192" w:type="dxa"/>
          </w:tcPr>
          <w:p w14:paraId="1446B28C" w14:textId="77777777" w:rsidR="006E5ED7" w:rsidRDefault="006E5ED7" w:rsidP="006E5ED7"/>
          <w:p w14:paraId="773C4E24" w14:textId="77777777" w:rsidR="006E5ED7" w:rsidRDefault="006E5ED7" w:rsidP="006E5ED7"/>
          <w:p w14:paraId="5F8EBE80" w14:textId="77777777" w:rsidR="006E5ED7" w:rsidRDefault="006E5ED7" w:rsidP="006E5ED7"/>
        </w:tc>
        <w:tc>
          <w:tcPr>
            <w:tcW w:w="3192" w:type="dxa"/>
          </w:tcPr>
          <w:p w14:paraId="022F256C" w14:textId="77777777" w:rsidR="006E5ED7" w:rsidRDefault="006E5ED7" w:rsidP="006E5ED7"/>
        </w:tc>
      </w:tr>
      <w:tr w:rsidR="006E5ED7" w14:paraId="210F9B2B" w14:textId="77777777" w:rsidTr="006E5ED7">
        <w:tc>
          <w:tcPr>
            <w:tcW w:w="3192" w:type="dxa"/>
          </w:tcPr>
          <w:p w14:paraId="5CFD7082" w14:textId="77777777" w:rsidR="006E5ED7" w:rsidRPr="008544FB" w:rsidRDefault="006E5ED7" w:rsidP="006E5ED7">
            <w:pPr>
              <w:rPr>
                <w:b/>
              </w:rPr>
            </w:pPr>
          </w:p>
        </w:tc>
        <w:tc>
          <w:tcPr>
            <w:tcW w:w="3192" w:type="dxa"/>
          </w:tcPr>
          <w:p w14:paraId="01D210C2" w14:textId="77777777" w:rsidR="006E5ED7" w:rsidRDefault="006E5ED7" w:rsidP="006E5ED7"/>
        </w:tc>
        <w:tc>
          <w:tcPr>
            <w:tcW w:w="3192" w:type="dxa"/>
          </w:tcPr>
          <w:p w14:paraId="72D99AAC" w14:textId="77777777" w:rsidR="006E5ED7" w:rsidRDefault="006E5ED7" w:rsidP="006E5ED7"/>
        </w:tc>
      </w:tr>
      <w:tr w:rsidR="006E5ED7" w14:paraId="396C9B27" w14:textId="77777777" w:rsidTr="006E5ED7">
        <w:tc>
          <w:tcPr>
            <w:tcW w:w="3192" w:type="dxa"/>
          </w:tcPr>
          <w:p w14:paraId="6EC09390" w14:textId="77777777" w:rsidR="006E5ED7" w:rsidRPr="008544FB" w:rsidRDefault="006E5ED7" w:rsidP="006E5ED7">
            <w:pPr>
              <w:rPr>
                <w:b/>
              </w:rPr>
            </w:pPr>
            <w:r w:rsidRPr="008544FB">
              <w:rPr>
                <w:b/>
                <w:color w:val="00B050"/>
                <w:sz w:val="32"/>
                <w:szCs w:val="32"/>
              </w:rPr>
              <w:t>A</w:t>
            </w:r>
            <w:r w:rsidRPr="008544FB">
              <w:rPr>
                <w:b/>
              </w:rPr>
              <w:t>ccess for women, girls, boys and men is provided equally</w:t>
            </w:r>
          </w:p>
        </w:tc>
        <w:tc>
          <w:tcPr>
            <w:tcW w:w="3192" w:type="dxa"/>
          </w:tcPr>
          <w:p w14:paraId="6CE9FE6F" w14:textId="77777777" w:rsidR="006E5ED7" w:rsidRDefault="006E5ED7" w:rsidP="006E5ED7"/>
          <w:p w14:paraId="67D2E3BB" w14:textId="77777777" w:rsidR="006E5ED7" w:rsidRDefault="006E5ED7" w:rsidP="006E5ED7"/>
          <w:p w14:paraId="20775D12" w14:textId="77777777" w:rsidR="006E5ED7" w:rsidRDefault="006E5ED7" w:rsidP="006E5ED7"/>
        </w:tc>
        <w:tc>
          <w:tcPr>
            <w:tcW w:w="3192" w:type="dxa"/>
          </w:tcPr>
          <w:p w14:paraId="1E3A30BE" w14:textId="77777777" w:rsidR="006E5ED7" w:rsidRDefault="006E5ED7" w:rsidP="006E5ED7"/>
        </w:tc>
      </w:tr>
      <w:tr w:rsidR="006E5ED7" w14:paraId="0DA86E8F" w14:textId="77777777" w:rsidTr="006E5ED7">
        <w:tc>
          <w:tcPr>
            <w:tcW w:w="3192" w:type="dxa"/>
          </w:tcPr>
          <w:p w14:paraId="1688EE81" w14:textId="77777777" w:rsidR="006E5ED7" w:rsidRPr="008544FB" w:rsidRDefault="006E5ED7" w:rsidP="006E5ED7">
            <w:pPr>
              <w:rPr>
                <w:b/>
              </w:rPr>
            </w:pPr>
          </w:p>
        </w:tc>
        <w:tc>
          <w:tcPr>
            <w:tcW w:w="3192" w:type="dxa"/>
          </w:tcPr>
          <w:p w14:paraId="1E327B58" w14:textId="77777777" w:rsidR="006E5ED7" w:rsidRDefault="006E5ED7" w:rsidP="006E5ED7"/>
        </w:tc>
        <w:tc>
          <w:tcPr>
            <w:tcW w:w="3192" w:type="dxa"/>
          </w:tcPr>
          <w:p w14:paraId="11B2A674" w14:textId="77777777" w:rsidR="006E5ED7" w:rsidRDefault="006E5ED7" w:rsidP="006E5ED7"/>
        </w:tc>
      </w:tr>
      <w:tr w:rsidR="006E5ED7" w14:paraId="2D20B93A" w14:textId="77777777" w:rsidTr="006E5ED7">
        <w:tc>
          <w:tcPr>
            <w:tcW w:w="3192" w:type="dxa"/>
          </w:tcPr>
          <w:p w14:paraId="11A62331" w14:textId="77777777" w:rsidR="006E5ED7" w:rsidRPr="008544FB" w:rsidRDefault="006E5ED7" w:rsidP="006E5ED7">
            <w:pPr>
              <w:rPr>
                <w:b/>
              </w:rPr>
            </w:pPr>
            <w:r w:rsidRPr="00E85167">
              <w:rPr>
                <w:b/>
                <w:color w:val="00B050"/>
                <w:sz w:val="32"/>
                <w:szCs w:val="32"/>
              </w:rPr>
              <w:t>P</w:t>
            </w:r>
            <w:r w:rsidRPr="008544FB">
              <w:rPr>
                <w:b/>
              </w:rPr>
              <w:t>articipate equally; ensure gender balance</w:t>
            </w:r>
          </w:p>
        </w:tc>
        <w:tc>
          <w:tcPr>
            <w:tcW w:w="3192" w:type="dxa"/>
          </w:tcPr>
          <w:p w14:paraId="2DA0CDF7" w14:textId="77777777" w:rsidR="006E5ED7" w:rsidRDefault="006E5ED7" w:rsidP="006E5ED7"/>
          <w:p w14:paraId="0D0A5B4B" w14:textId="77777777" w:rsidR="006E5ED7" w:rsidRDefault="006E5ED7" w:rsidP="006E5ED7"/>
          <w:p w14:paraId="615D0890" w14:textId="77777777" w:rsidR="006E5ED7" w:rsidRDefault="006E5ED7" w:rsidP="006E5ED7"/>
        </w:tc>
        <w:tc>
          <w:tcPr>
            <w:tcW w:w="3192" w:type="dxa"/>
          </w:tcPr>
          <w:p w14:paraId="491E5E9E" w14:textId="77777777" w:rsidR="006E5ED7" w:rsidRDefault="006E5ED7" w:rsidP="006E5ED7"/>
        </w:tc>
      </w:tr>
      <w:tr w:rsidR="006E5ED7" w14:paraId="405BE38A" w14:textId="77777777" w:rsidTr="006E5ED7">
        <w:tc>
          <w:tcPr>
            <w:tcW w:w="3192" w:type="dxa"/>
          </w:tcPr>
          <w:p w14:paraId="5B6EBA23" w14:textId="77777777" w:rsidR="006E5ED7" w:rsidRPr="008544FB" w:rsidRDefault="006E5ED7" w:rsidP="006E5ED7">
            <w:pPr>
              <w:rPr>
                <w:b/>
              </w:rPr>
            </w:pPr>
          </w:p>
        </w:tc>
        <w:tc>
          <w:tcPr>
            <w:tcW w:w="3192" w:type="dxa"/>
          </w:tcPr>
          <w:p w14:paraId="41E7C946" w14:textId="77777777" w:rsidR="006E5ED7" w:rsidRDefault="006E5ED7" w:rsidP="006E5ED7"/>
        </w:tc>
        <w:tc>
          <w:tcPr>
            <w:tcW w:w="3192" w:type="dxa"/>
          </w:tcPr>
          <w:p w14:paraId="7421663B" w14:textId="77777777" w:rsidR="006E5ED7" w:rsidRDefault="006E5ED7" w:rsidP="006E5ED7"/>
        </w:tc>
      </w:tr>
      <w:tr w:rsidR="006E5ED7" w14:paraId="233123BF" w14:textId="77777777" w:rsidTr="006E5ED7">
        <w:tc>
          <w:tcPr>
            <w:tcW w:w="3192" w:type="dxa"/>
          </w:tcPr>
          <w:p w14:paraId="2034F396" w14:textId="77777777" w:rsidR="006E5ED7" w:rsidRPr="008544FB" w:rsidRDefault="006E5ED7" w:rsidP="006E5ED7">
            <w:pPr>
              <w:rPr>
                <w:b/>
              </w:rPr>
            </w:pPr>
            <w:r w:rsidRPr="00E85167">
              <w:rPr>
                <w:b/>
                <w:color w:val="00B050"/>
                <w:sz w:val="32"/>
                <w:szCs w:val="32"/>
              </w:rPr>
              <w:t>T</w:t>
            </w:r>
            <w:r w:rsidRPr="008544FB">
              <w:rPr>
                <w:b/>
              </w:rPr>
              <w:t>rain women and men equally</w:t>
            </w:r>
          </w:p>
        </w:tc>
        <w:tc>
          <w:tcPr>
            <w:tcW w:w="3192" w:type="dxa"/>
          </w:tcPr>
          <w:p w14:paraId="2A717BCA" w14:textId="77777777" w:rsidR="006E5ED7" w:rsidRDefault="006E5ED7" w:rsidP="006E5ED7"/>
          <w:p w14:paraId="5EA6B3FF" w14:textId="77777777" w:rsidR="006E5ED7" w:rsidRDefault="006E5ED7" w:rsidP="006E5ED7"/>
          <w:p w14:paraId="3C541FA5" w14:textId="77777777" w:rsidR="006E5ED7" w:rsidRDefault="006E5ED7" w:rsidP="006E5ED7"/>
        </w:tc>
        <w:tc>
          <w:tcPr>
            <w:tcW w:w="3192" w:type="dxa"/>
          </w:tcPr>
          <w:p w14:paraId="024EC6E6" w14:textId="77777777" w:rsidR="006E5ED7" w:rsidRDefault="006E5ED7" w:rsidP="006E5ED7"/>
        </w:tc>
      </w:tr>
      <w:tr w:rsidR="006E5ED7" w14:paraId="73C5406D" w14:textId="77777777" w:rsidTr="006E5ED7">
        <w:tc>
          <w:tcPr>
            <w:tcW w:w="3192" w:type="dxa"/>
          </w:tcPr>
          <w:p w14:paraId="2F352717" w14:textId="77777777" w:rsidR="006E5ED7" w:rsidRPr="008544FB" w:rsidRDefault="006E5ED7" w:rsidP="006E5ED7">
            <w:pPr>
              <w:rPr>
                <w:b/>
              </w:rPr>
            </w:pPr>
          </w:p>
        </w:tc>
        <w:tc>
          <w:tcPr>
            <w:tcW w:w="3192" w:type="dxa"/>
          </w:tcPr>
          <w:p w14:paraId="25295986" w14:textId="77777777" w:rsidR="006E5ED7" w:rsidRDefault="006E5ED7" w:rsidP="006E5ED7"/>
        </w:tc>
        <w:tc>
          <w:tcPr>
            <w:tcW w:w="3192" w:type="dxa"/>
          </w:tcPr>
          <w:p w14:paraId="3E5C3E0D" w14:textId="77777777" w:rsidR="006E5ED7" w:rsidRDefault="006E5ED7" w:rsidP="006E5ED7"/>
        </w:tc>
      </w:tr>
      <w:tr w:rsidR="006E5ED7" w14:paraId="1BB182E0" w14:textId="77777777" w:rsidTr="006E5ED7">
        <w:tc>
          <w:tcPr>
            <w:tcW w:w="3192" w:type="dxa"/>
          </w:tcPr>
          <w:p w14:paraId="71458F47" w14:textId="77777777" w:rsidR="006E5ED7" w:rsidRPr="008544FB" w:rsidRDefault="006E5ED7" w:rsidP="006E5ED7">
            <w:pPr>
              <w:rPr>
                <w:b/>
              </w:rPr>
            </w:pPr>
            <w:r w:rsidRPr="00E85167">
              <w:rPr>
                <w:b/>
                <w:color w:val="00B050"/>
                <w:sz w:val="32"/>
                <w:szCs w:val="32"/>
              </w:rPr>
              <w:t>A</w:t>
            </w:r>
            <w:r w:rsidRPr="008544FB">
              <w:rPr>
                <w:b/>
              </w:rPr>
              <w:t>ddress GBV in education and humanitarian efforts</w:t>
            </w:r>
          </w:p>
        </w:tc>
        <w:tc>
          <w:tcPr>
            <w:tcW w:w="3192" w:type="dxa"/>
          </w:tcPr>
          <w:p w14:paraId="14969666" w14:textId="77777777" w:rsidR="006E5ED7" w:rsidRDefault="006E5ED7" w:rsidP="006E5ED7"/>
          <w:p w14:paraId="7014876A" w14:textId="77777777" w:rsidR="006E5ED7" w:rsidRDefault="006E5ED7" w:rsidP="006E5ED7"/>
          <w:p w14:paraId="5E9BEED5" w14:textId="77777777" w:rsidR="006E5ED7" w:rsidRDefault="006E5ED7" w:rsidP="006E5ED7"/>
        </w:tc>
        <w:tc>
          <w:tcPr>
            <w:tcW w:w="3192" w:type="dxa"/>
          </w:tcPr>
          <w:p w14:paraId="1F264F00" w14:textId="77777777" w:rsidR="006E5ED7" w:rsidRDefault="006E5ED7" w:rsidP="006E5ED7"/>
        </w:tc>
      </w:tr>
      <w:tr w:rsidR="006E5ED7" w14:paraId="68C2E726" w14:textId="77777777" w:rsidTr="006E5ED7">
        <w:tc>
          <w:tcPr>
            <w:tcW w:w="3192" w:type="dxa"/>
          </w:tcPr>
          <w:p w14:paraId="03F696FB" w14:textId="77777777" w:rsidR="006E5ED7" w:rsidRPr="008544FB" w:rsidRDefault="006E5ED7" w:rsidP="006E5ED7">
            <w:pPr>
              <w:rPr>
                <w:b/>
              </w:rPr>
            </w:pPr>
          </w:p>
        </w:tc>
        <w:tc>
          <w:tcPr>
            <w:tcW w:w="3192" w:type="dxa"/>
          </w:tcPr>
          <w:p w14:paraId="260AD93A" w14:textId="77777777" w:rsidR="006E5ED7" w:rsidRDefault="006E5ED7" w:rsidP="006E5ED7"/>
        </w:tc>
        <w:tc>
          <w:tcPr>
            <w:tcW w:w="3192" w:type="dxa"/>
          </w:tcPr>
          <w:p w14:paraId="093C48D6" w14:textId="77777777" w:rsidR="006E5ED7" w:rsidRDefault="006E5ED7" w:rsidP="006E5ED7"/>
        </w:tc>
      </w:tr>
      <w:tr w:rsidR="006E5ED7" w14:paraId="3420E647" w14:textId="77777777" w:rsidTr="006E5ED7">
        <w:tc>
          <w:tcPr>
            <w:tcW w:w="3192" w:type="dxa"/>
          </w:tcPr>
          <w:p w14:paraId="182A797E" w14:textId="77777777" w:rsidR="006E5ED7" w:rsidRPr="008544FB" w:rsidRDefault="006E5ED7" w:rsidP="006E5ED7">
            <w:pPr>
              <w:rPr>
                <w:b/>
              </w:rPr>
            </w:pPr>
            <w:r w:rsidRPr="00E85167">
              <w:rPr>
                <w:b/>
                <w:color w:val="00B050"/>
                <w:sz w:val="32"/>
                <w:szCs w:val="32"/>
              </w:rPr>
              <w:t>C</w:t>
            </w:r>
            <w:r w:rsidRPr="008544FB">
              <w:rPr>
                <w:b/>
              </w:rPr>
              <w:t>ollect, analyze and report sex and age disaggregated data</w:t>
            </w:r>
          </w:p>
        </w:tc>
        <w:tc>
          <w:tcPr>
            <w:tcW w:w="3192" w:type="dxa"/>
          </w:tcPr>
          <w:p w14:paraId="3083A4B3" w14:textId="77777777" w:rsidR="006E5ED7" w:rsidRDefault="006E5ED7" w:rsidP="006E5ED7"/>
          <w:p w14:paraId="45523D45" w14:textId="77777777" w:rsidR="006E5ED7" w:rsidRDefault="006E5ED7" w:rsidP="006E5ED7"/>
          <w:p w14:paraId="7F055C86" w14:textId="77777777" w:rsidR="006E5ED7" w:rsidRDefault="006E5ED7" w:rsidP="006E5ED7"/>
        </w:tc>
        <w:tc>
          <w:tcPr>
            <w:tcW w:w="3192" w:type="dxa"/>
          </w:tcPr>
          <w:p w14:paraId="0BBB866E" w14:textId="77777777" w:rsidR="006E5ED7" w:rsidRDefault="006E5ED7" w:rsidP="006E5ED7"/>
        </w:tc>
      </w:tr>
      <w:tr w:rsidR="006E5ED7" w14:paraId="5C674C8C" w14:textId="77777777" w:rsidTr="006E5ED7">
        <w:tc>
          <w:tcPr>
            <w:tcW w:w="3192" w:type="dxa"/>
          </w:tcPr>
          <w:p w14:paraId="6D2F1419" w14:textId="77777777" w:rsidR="006E5ED7" w:rsidRPr="008544FB" w:rsidRDefault="006E5ED7" w:rsidP="006E5ED7">
            <w:pPr>
              <w:rPr>
                <w:b/>
              </w:rPr>
            </w:pPr>
          </w:p>
        </w:tc>
        <w:tc>
          <w:tcPr>
            <w:tcW w:w="3192" w:type="dxa"/>
          </w:tcPr>
          <w:p w14:paraId="4222E8E9" w14:textId="77777777" w:rsidR="006E5ED7" w:rsidRDefault="006E5ED7" w:rsidP="006E5ED7"/>
        </w:tc>
        <w:tc>
          <w:tcPr>
            <w:tcW w:w="3192" w:type="dxa"/>
          </w:tcPr>
          <w:p w14:paraId="504E06CA" w14:textId="77777777" w:rsidR="006E5ED7" w:rsidRDefault="006E5ED7" w:rsidP="006E5ED7"/>
        </w:tc>
      </w:tr>
      <w:tr w:rsidR="006E5ED7" w14:paraId="0D5DA916" w14:textId="77777777" w:rsidTr="006E5ED7">
        <w:tc>
          <w:tcPr>
            <w:tcW w:w="3192" w:type="dxa"/>
          </w:tcPr>
          <w:p w14:paraId="01F0768C" w14:textId="77777777" w:rsidR="006E5ED7" w:rsidRPr="008544FB" w:rsidRDefault="006E5ED7" w:rsidP="006E5ED7">
            <w:pPr>
              <w:rPr>
                <w:b/>
              </w:rPr>
            </w:pPr>
            <w:r w:rsidRPr="00E85167">
              <w:rPr>
                <w:b/>
                <w:color w:val="00B050"/>
                <w:sz w:val="32"/>
                <w:szCs w:val="32"/>
              </w:rPr>
              <w:t>T</w:t>
            </w:r>
            <w:r w:rsidRPr="008544FB">
              <w:rPr>
                <w:b/>
              </w:rPr>
              <w:t xml:space="preserve">arget actions based on a gender analysis </w:t>
            </w:r>
          </w:p>
        </w:tc>
        <w:tc>
          <w:tcPr>
            <w:tcW w:w="3192" w:type="dxa"/>
          </w:tcPr>
          <w:p w14:paraId="01008A9E" w14:textId="77777777" w:rsidR="006E5ED7" w:rsidRDefault="006E5ED7" w:rsidP="006E5ED7"/>
          <w:p w14:paraId="0CD273E5" w14:textId="77777777" w:rsidR="006E5ED7" w:rsidRDefault="006E5ED7" w:rsidP="006E5ED7"/>
          <w:p w14:paraId="00B4CDEA" w14:textId="77777777" w:rsidR="006E5ED7" w:rsidRDefault="006E5ED7" w:rsidP="006E5ED7"/>
        </w:tc>
        <w:tc>
          <w:tcPr>
            <w:tcW w:w="3192" w:type="dxa"/>
          </w:tcPr>
          <w:p w14:paraId="334C336D" w14:textId="77777777" w:rsidR="006E5ED7" w:rsidRDefault="006E5ED7" w:rsidP="006E5ED7"/>
        </w:tc>
      </w:tr>
      <w:tr w:rsidR="006E5ED7" w14:paraId="002E5DB1" w14:textId="77777777" w:rsidTr="006E5ED7">
        <w:tc>
          <w:tcPr>
            <w:tcW w:w="3192" w:type="dxa"/>
          </w:tcPr>
          <w:p w14:paraId="5D2C62E5" w14:textId="77777777" w:rsidR="006E5ED7" w:rsidRPr="008544FB" w:rsidRDefault="006E5ED7" w:rsidP="006E5ED7">
            <w:pPr>
              <w:rPr>
                <w:b/>
              </w:rPr>
            </w:pPr>
          </w:p>
        </w:tc>
        <w:tc>
          <w:tcPr>
            <w:tcW w:w="3192" w:type="dxa"/>
          </w:tcPr>
          <w:p w14:paraId="0ADAC3FC" w14:textId="77777777" w:rsidR="006E5ED7" w:rsidRDefault="006E5ED7" w:rsidP="006E5ED7"/>
        </w:tc>
        <w:tc>
          <w:tcPr>
            <w:tcW w:w="3192" w:type="dxa"/>
          </w:tcPr>
          <w:p w14:paraId="059D5764" w14:textId="77777777" w:rsidR="006E5ED7" w:rsidRDefault="006E5ED7" w:rsidP="006E5ED7"/>
        </w:tc>
      </w:tr>
      <w:tr w:rsidR="006E5ED7" w14:paraId="52FBF042" w14:textId="77777777" w:rsidTr="006E5ED7">
        <w:tc>
          <w:tcPr>
            <w:tcW w:w="3192" w:type="dxa"/>
          </w:tcPr>
          <w:p w14:paraId="0DCCF1EC" w14:textId="77777777" w:rsidR="006E5ED7" w:rsidRPr="008544FB" w:rsidRDefault="006E5ED7" w:rsidP="006E5ED7">
            <w:pPr>
              <w:rPr>
                <w:b/>
              </w:rPr>
            </w:pPr>
            <w:r w:rsidRPr="00E85167">
              <w:rPr>
                <w:b/>
                <w:color w:val="00B050"/>
                <w:sz w:val="32"/>
                <w:szCs w:val="32"/>
              </w:rPr>
              <w:t>C</w:t>
            </w:r>
            <w:r w:rsidRPr="008544FB">
              <w:rPr>
                <w:b/>
              </w:rPr>
              <w:t xml:space="preserve">ollectively coordinate actions with all partners </w:t>
            </w:r>
          </w:p>
        </w:tc>
        <w:tc>
          <w:tcPr>
            <w:tcW w:w="3192" w:type="dxa"/>
          </w:tcPr>
          <w:p w14:paraId="0A699B11" w14:textId="77777777" w:rsidR="006E5ED7" w:rsidRDefault="006E5ED7" w:rsidP="006E5ED7"/>
          <w:p w14:paraId="106EA317" w14:textId="77777777" w:rsidR="006E5ED7" w:rsidRDefault="006E5ED7" w:rsidP="006E5ED7"/>
          <w:p w14:paraId="7F737310" w14:textId="77777777" w:rsidR="006E5ED7" w:rsidRDefault="006E5ED7" w:rsidP="006E5ED7"/>
        </w:tc>
        <w:tc>
          <w:tcPr>
            <w:tcW w:w="3192" w:type="dxa"/>
          </w:tcPr>
          <w:p w14:paraId="0B122AAD" w14:textId="77777777" w:rsidR="006E5ED7" w:rsidRDefault="006E5ED7" w:rsidP="006E5ED7"/>
        </w:tc>
      </w:tr>
      <w:tr w:rsidR="006E5ED7" w14:paraId="44C3F418" w14:textId="77777777" w:rsidTr="006E5ED7">
        <w:tc>
          <w:tcPr>
            <w:tcW w:w="3192" w:type="dxa"/>
          </w:tcPr>
          <w:p w14:paraId="263D03C5" w14:textId="77777777" w:rsidR="006E5ED7" w:rsidRDefault="006E5ED7" w:rsidP="006E5ED7"/>
        </w:tc>
        <w:tc>
          <w:tcPr>
            <w:tcW w:w="3192" w:type="dxa"/>
          </w:tcPr>
          <w:p w14:paraId="0DC676B5" w14:textId="77777777" w:rsidR="006E5ED7" w:rsidRDefault="006E5ED7" w:rsidP="006E5ED7"/>
        </w:tc>
        <w:tc>
          <w:tcPr>
            <w:tcW w:w="3192" w:type="dxa"/>
          </w:tcPr>
          <w:p w14:paraId="11C4C4F0" w14:textId="77777777" w:rsidR="006E5ED7" w:rsidRDefault="006E5ED7" w:rsidP="006E5ED7"/>
        </w:tc>
      </w:tr>
    </w:tbl>
    <w:p w14:paraId="2C780C72" w14:textId="50945543" w:rsidR="00A72245" w:rsidRDefault="00A72245" w:rsidP="006E5ED7">
      <w:r>
        <w:br w:type="page"/>
      </w:r>
    </w:p>
    <w:p w14:paraId="6E6653EF" w14:textId="4695CBB8" w:rsidR="00A72245" w:rsidRDefault="00A72245" w:rsidP="00A72245">
      <w:r>
        <w:rPr>
          <w:b/>
          <w:i/>
        </w:rPr>
        <w:lastRenderedPageBreak/>
        <w:t>Handout 3.3</w:t>
      </w:r>
      <w:r w:rsidRPr="006B52B5">
        <w:rPr>
          <w:b/>
          <w:i/>
        </w:rPr>
        <w:t>:</w:t>
      </w:r>
      <w:r>
        <w:t xml:space="preserve"> </w:t>
      </w:r>
      <w:r>
        <w:rPr>
          <w:u w:val="single"/>
        </w:rPr>
        <w:t>Activity Sheet 3</w:t>
      </w:r>
      <w:r w:rsidRPr="00293761">
        <w:rPr>
          <w:u w:val="single"/>
        </w:rPr>
        <w:t>: Case Study on Gender for Session on ADAPT and ACT Collectively</w:t>
      </w:r>
    </w:p>
    <w:p w14:paraId="1C0CA818" w14:textId="77777777" w:rsidR="00A72245" w:rsidRDefault="00A72245" w:rsidP="00A72245">
      <w:pPr>
        <w:jc w:val="center"/>
        <w:rPr>
          <w:rFonts w:ascii="Garamond" w:hAnsi="Garamond"/>
          <w:b/>
          <w:sz w:val="32"/>
          <w:szCs w:val="32"/>
        </w:rPr>
      </w:pPr>
    </w:p>
    <w:p w14:paraId="704E23FA" w14:textId="3ED8BE63" w:rsidR="00A72245" w:rsidRPr="00A72245" w:rsidRDefault="00A72245" w:rsidP="00A72245">
      <w:pPr>
        <w:jc w:val="center"/>
        <w:rPr>
          <w:rFonts w:ascii="Garamond" w:hAnsi="Garamond"/>
          <w:b/>
          <w:sz w:val="40"/>
          <w:szCs w:val="40"/>
        </w:rPr>
      </w:pPr>
      <w:r w:rsidRPr="00A72245">
        <w:rPr>
          <w:rFonts w:ascii="Garamond" w:hAnsi="Garamond"/>
          <w:b/>
          <w:sz w:val="40"/>
          <w:szCs w:val="40"/>
        </w:rPr>
        <w:t xml:space="preserve">ADAPT and ACT Collectively </w:t>
      </w:r>
    </w:p>
    <w:p w14:paraId="6F86243E" w14:textId="5F5AF0E7" w:rsidR="00A72245" w:rsidRPr="00A72245" w:rsidRDefault="00A72245" w:rsidP="00A72245">
      <w:pPr>
        <w:jc w:val="center"/>
        <w:rPr>
          <w:rFonts w:ascii="Garamond" w:hAnsi="Garamond"/>
          <w:b/>
          <w:sz w:val="40"/>
          <w:szCs w:val="40"/>
        </w:rPr>
      </w:pPr>
      <w:r w:rsidRPr="00A72245">
        <w:rPr>
          <w:rFonts w:ascii="Garamond" w:hAnsi="Garamond"/>
          <w:b/>
          <w:sz w:val="40"/>
          <w:szCs w:val="40"/>
        </w:rPr>
        <w:t xml:space="preserve">Case Study: Afghanistan </w:t>
      </w:r>
    </w:p>
    <w:p w14:paraId="00C70E8F" w14:textId="77777777" w:rsidR="00A72245" w:rsidRDefault="00A72245" w:rsidP="00A72245">
      <w:pPr>
        <w:jc w:val="center"/>
        <w:rPr>
          <w:rFonts w:ascii="Garamond" w:hAnsi="Garamond"/>
        </w:rPr>
      </w:pPr>
    </w:p>
    <w:p w14:paraId="49320393" w14:textId="77777777" w:rsidR="00A72245" w:rsidRDefault="00A72245" w:rsidP="00A72245">
      <w:r w:rsidRPr="00A72245">
        <w:t>Early marriage has been identified as one of the main reasons why girls drop out of school in some villages in rural Afghanistan. Marriage and usually subsequent motherhood means that girls of 15 and 16 have to leave the community-based education classes supported by NGOs. The legal age of consent in Afghanistan is 16 for girls (and 18 for boys). The teaching staff doesn’t consider “girls dropping out of school to get married” to be an issue since it is a practice that seems to be supported by the government.</w:t>
      </w:r>
    </w:p>
    <w:p w14:paraId="2C99692D" w14:textId="77777777" w:rsidR="00A72245" w:rsidRDefault="00A72245" w:rsidP="00A72245">
      <w:pPr>
        <w:rPr>
          <w:i/>
        </w:rPr>
      </w:pPr>
    </w:p>
    <w:p w14:paraId="1464AFA1" w14:textId="75B26384" w:rsidR="00A72245" w:rsidRPr="00A72245" w:rsidRDefault="00A72245" w:rsidP="00A72245">
      <w:pPr>
        <w:rPr>
          <w:i/>
        </w:rPr>
      </w:pPr>
      <w:r>
        <w:rPr>
          <w:i/>
        </w:rPr>
        <w:t xml:space="preserve">Answer the following questions: </w:t>
      </w:r>
    </w:p>
    <w:p w14:paraId="1EBFF279" w14:textId="77777777" w:rsidR="00A72245" w:rsidRPr="00A72245" w:rsidRDefault="00A72245" w:rsidP="00A72245">
      <w:pPr>
        <w:pStyle w:val="ListParagraph"/>
        <w:numPr>
          <w:ilvl w:val="0"/>
          <w:numId w:val="7"/>
        </w:numPr>
        <w:contextualSpacing w:val="0"/>
        <w:jc w:val="both"/>
        <w:rPr>
          <w:b/>
          <w:i/>
          <w:sz w:val="24"/>
          <w:szCs w:val="24"/>
        </w:rPr>
      </w:pPr>
      <w:r w:rsidRPr="00A72245">
        <w:rPr>
          <w:b/>
          <w:sz w:val="24"/>
          <w:szCs w:val="24"/>
        </w:rPr>
        <w:t>What is the primary gender issue in this scenario?</w:t>
      </w:r>
    </w:p>
    <w:p w14:paraId="57A0A95A" w14:textId="77777777" w:rsidR="00A72245" w:rsidRDefault="00A72245" w:rsidP="00A72245">
      <w:pPr>
        <w:jc w:val="both"/>
        <w:rPr>
          <w:b/>
          <w:i/>
          <w:sz w:val="24"/>
          <w:szCs w:val="24"/>
        </w:rPr>
      </w:pPr>
    </w:p>
    <w:p w14:paraId="1D07C635" w14:textId="77777777" w:rsidR="00A72245" w:rsidRPr="00A72245" w:rsidRDefault="00A72245" w:rsidP="00A72245">
      <w:pPr>
        <w:jc w:val="both"/>
        <w:rPr>
          <w:b/>
          <w:i/>
          <w:sz w:val="24"/>
          <w:szCs w:val="24"/>
        </w:rPr>
      </w:pPr>
    </w:p>
    <w:p w14:paraId="44C5DE27" w14:textId="77777777" w:rsidR="00A72245" w:rsidRDefault="00A72245" w:rsidP="00A72245">
      <w:pPr>
        <w:pStyle w:val="ListParagraph"/>
        <w:numPr>
          <w:ilvl w:val="0"/>
          <w:numId w:val="7"/>
        </w:numPr>
        <w:spacing w:after="0" w:line="240" w:lineRule="auto"/>
        <w:rPr>
          <w:b/>
          <w:sz w:val="24"/>
          <w:szCs w:val="24"/>
        </w:rPr>
      </w:pPr>
      <w:r w:rsidRPr="00A72245">
        <w:rPr>
          <w:b/>
          <w:sz w:val="24"/>
          <w:szCs w:val="24"/>
        </w:rPr>
        <w:t xml:space="preserve">Which clusters/sectors would you approach to address this situation; would you prioritize working with one cluster over another (assuming you have limited time and funding)? </w:t>
      </w:r>
    </w:p>
    <w:p w14:paraId="4E4BA310" w14:textId="77777777" w:rsidR="00A72245" w:rsidRDefault="00A72245" w:rsidP="00A72245">
      <w:pPr>
        <w:spacing w:after="0" w:line="240" w:lineRule="auto"/>
        <w:rPr>
          <w:b/>
          <w:sz w:val="24"/>
          <w:szCs w:val="24"/>
        </w:rPr>
      </w:pPr>
    </w:p>
    <w:p w14:paraId="4741CE0D" w14:textId="77777777" w:rsidR="00A72245" w:rsidRDefault="00A72245" w:rsidP="00A72245">
      <w:pPr>
        <w:spacing w:after="0" w:line="240" w:lineRule="auto"/>
        <w:rPr>
          <w:b/>
          <w:sz w:val="24"/>
          <w:szCs w:val="24"/>
        </w:rPr>
      </w:pPr>
    </w:p>
    <w:p w14:paraId="428A96DF" w14:textId="77777777" w:rsidR="00A72245" w:rsidRPr="00A72245" w:rsidRDefault="00A72245" w:rsidP="00A72245">
      <w:pPr>
        <w:spacing w:after="0" w:line="240" w:lineRule="auto"/>
        <w:rPr>
          <w:b/>
          <w:sz w:val="24"/>
          <w:szCs w:val="24"/>
        </w:rPr>
      </w:pPr>
    </w:p>
    <w:p w14:paraId="75E861F8" w14:textId="77777777" w:rsidR="00A72245" w:rsidRPr="00A72245" w:rsidRDefault="00A72245" w:rsidP="00A72245">
      <w:pPr>
        <w:pStyle w:val="ListParagraph"/>
        <w:spacing w:after="0" w:line="240" w:lineRule="auto"/>
        <w:rPr>
          <w:b/>
          <w:sz w:val="24"/>
          <w:szCs w:val="24"/>
        </w:rPr>
      </w:pPr>
    </w:p>
    <w:p w14:paraId="6F036532" w14:textId="2C1208C8" w:rsidR="00A72245" w:rsidRPr="00A72245" w:rsidRDefault="00A72245" w:rsidP="00A72245">
      <w:pPr>
        <w:pStyle w:val="ListParagraph"/>
        <w:numPr>
          <w:ilvl w:val="0"/>
          <w:numId w:val="7"/>
        </w:numPr>
        <w:spacing w:after="0" w:line="240" w:lineRule="auto"/>
        <w:rPr>
          <w:b/>
          <w:sz w:val="24"/>
          <w:szCs w:val="24"/>
        </w:rPr>
      </w:pPr>
      <w:r>
        <w:rPr>
          <w:b/>
          <w:sz w:val="24"/>
          <w:szCs w:val="24"/>
        </w:rPr>
        <w:t xml:space="preserve">Based on the </w:t>
      </w:r>
      <w:proofErr w:type="gramStart"/>
      <w:r>
        <w:rPr>
          <w:b/>
          <w:sz w:val="24"/>
          <w:szCs w:val="24"/>
        </w:rPr>
        <w:t>ADAPT</w:t>
      </w:r>
      <w:proofErr w:type="gramEnd"/>
      <w:r>
        <w:rPr>
          <w:b/>
          <w:sz w:val="24"/>
          <w:szCs w:val="24"/>
        </w:rPr>
        <w:t xml:space="preserve"> &amp; ACT Collectively</w:t>
      </w:r>
      <w:r w:rsidRPr="00A72245">
        <w:rPr>
          <w:b/>
          <w:sz w:val="24"/>
          <w:szCs w:val="24"/>
        </w:rPr>
        <w:t xml:space="preserve"> framework, what would you recommend the different clusters/humanitarian actors to do?</w:t>
      </w:r>
    </w:p>
    <w:p w14:paraId="6597D5A9" w14:textId="77777777" w:rsidR="006E5ED7" w:rsidRPr="00A72245" w:rsidRDefault="006E5ED7" w:rsidP="006E5ED7"/>
    <w:p w14:paraId="46496A34" w14:textId="77777777" w:rsidR="006E5ED7" w:rsidRDefault="006E5ED7" w:rsidP="006E5ED7">
      <w:pPr>
        <w:jc w:val="center"/>
        <w:rPr>
          <w:b/>
          <w:sz w:val="40"/>
          <w:szCs w:val="40"/>
        </w:rPr>
      </w:pPr>
    </w:p>
    <w:p w14:paraId="1AC91A9F" w14:textId="5BAC6E7D" w:rsidR="006E5ED7" w:rsidRDefault="006E5ED7" w:rsidP="00582AC7">
      <w:pPr>
        <w:jc w:val="center"/>
      </w:pPr>
    </w:p>
    <w:p w14:paraId="59CAD428" w14:textId="77777777" w:rsidR="00A72245" w:rsidRPr="00582AC7" w:rsidRDefault="00A72245" w:rsidP="00582AC7">
      <w:pPr>
        <w:jc w:val="center"/>
      </w:pPr>
    </w:p>
    <w:p w14:paraId="64DC886E" w14:textId="6516124E" w:rsidR="00D6124B" w:rsidRDefault="00585F03">
      <w:r>
        <w:rPr>
          <w:b/>
          <w:i/>
        </w:rPr>
        <w:lastRenderedPageBreak/>
        <w:t>Handout 4.1</w:t>
      </w:r>
      <w:r w:rsidRPr="00D940C6">
        <w:rPr>
          <w:b/>
          <w:i/>
        </w:rPr>
        <w:t>:</w:t>
      </w:r>
      <w:r>
        <w:rPr>
          <w:b/>
          <w:i/>
        </w:rPr>
        <w:t xml:space="preserve"> </w:t>
      </w:r>
      <w:r>
        <w:rPr>
          <w:u w:val="single"/>
        </w:rPr>
        <w:t>Activity Sheet 2</w:t>
      </w:r>
      <w:r w:rsidRPr="00293761">
        <w:rPr>
          <w:u w:val="single"/>
        </w:rPr>
        <w:t>: Gender-Responsive Strategy Case Studies (5) and “Dos and Don’ts” Activity Sheet</w:t>
      </w:r>
    </w:p>
    <w:p w14:paraId="7B6AE12A" w14:textId="77777777" w:rsidR="00AE710F" w:rsidRPr="00AE710F" w:rsidRDefault="00AE710F" w:rsidP="00AE710F">
      <w:pPr>
        <w:pStyle w:val="Header"/>
        <w:jc w:val="center"/>
        <w:rPr>
          <w:b/>
          <w:sz w:val="40"/>
          <w:szCs w:val="40"/>
        </w:rPr>
      </w:pPr>
      <w:r w:rsidRPr="00AE710F">
        <w:rPr>
          <w:b/>
          <w:sz w:val="40"/>
          <w:szCs w:val="40"/>
        </w:rPr>
        <w:t>Gender-Responsive Strategies for Implementing the INEE Minimum Standards: Case Study</w:t>
      </w:r>
    </w:p>
    <w:p w14:paraId="4E4CF61A" w14:textId="77777777" w:rsidR="00AE710F" w:rsidRPr="00B637CA" w:rsidRDefault="00AE710F" w:rsidP="00AE710F">
      <w:pPr>
        <w:pStyle w:val="Header"/>
        <w:jc w:val="center"/>
        <w:rPr>
          <w:b/>
        </w:rPr>
      </w:pPr>
    </w:p>
    <w:p w14:paraId="798A285F" w14:textId="77777777" w:rsidR="00AE710F" w:rsidRDefault="00AE710F" w:rsidP="00AE710F">
      <w:pPr>
        <w:spacing w:line="240" w:lineRule="auto"/>
      </w:pPr>
      <w:r>
        <w:t xml:space="preserve">Conflict has ravaged much of the northeastern part of </w:t>
      </w:r>
      <w:proofErr w:type="spellStart"/>
      <w:r>
        <w:t>Mindaley</w:t>
      </w:r>
      <w:proofErr w:type="spellEnd"/>
      <w:r>
        <w:t xml:space="preserve"> for the past 6 years.  The militia controlled government in the area has created road blocks and barriers blocking access from the rest of the country.  Only a limited number of aid agencies have been allowed access.   The schools in the militia-controlled areas have suffered greatly. There is a shortage of teachers as many male teachers have been recruited to fight with the military. Schools have also been used on many occasions as a place to hide ammunition and weapons.  The storing of military weapons in schools has created a heavy presence of military soldiers around school compounds.  School classrooms have also been used to interrogate individuals considered spies and those who try to escape to the other side.  Human rights violations occur frequently. </w:t>
      </w:r>
    </w:p>
    <w:p w14:paraId="443BB80D" w14:textId="77777777" w:rsidR="00AE710F" w:rsidRDefault="00AE710F" w:rsidP="00AE710F">
      <w:pPr>
        <w:spacing w:line="240" w:lineRule="auto"/>
      </w:pPr>
      <w:r>
        <w:t xml:space="preserve">Although there are some schools that remain free of a military presence, children and families are afraid of schools.  They fear the soldiers.  They fear that schools will be attacked or bombed by the government-controlled forces.  Parents are concerned that children will be recruited at school to fight with the militia-controlled forces and girls attending school will be sexually abused and harassed.  Most children have not had any type of formal schooling in years. </w:t>
      </w:r>
    </w:p>
    <w:p w14:paraId="4210A829" w14:textId="77777777" w:rsidR="00AE710F" w:rsidRDefault="00AE710F" w:rsidP="00AE710F">
      <w:pPr>
        <w:spacing w:line="240" w:lineRule="auto"/>
      </w:pPr>
      <w:r>
        <w:t xml:space="preserve">The militia-controlled government, however, has ordered that all boy children below the age of 12 must go to school.  Boys attending have a difficult time concentrating on lessons because of the fear and emotional distress of the situation.  Those boys 12 and older fear recruitment into militia forces and often avoid school altogether. </w:t>
      </w:r>
    </w:p>
    <w:p w14:paraId="140FF3C8" w14:textId="77777777" w:rsidR="00AE710F" w:rsidRDefault="00AE710F" w:rsidP="00AE710F">
      <w:pPr>
        <w:spacing w:line="240" w:lineRule="auto"/>
      </w:pPr>
      <w:r>
        <w:t xml:space="preserve">Although there is no formal policy for girls to attend school, many parents keep girl children out of school due to cultural practice.  Girls in general are ready to marry at age 12 and are forced to stay inside the house out of fear that young girls will create bad omens for the family and community if educated. Although not all have this view, many families restrict their girl children from attending any type of school because of community and neighbors’ opinions.  On many occasions, when girls tried to walk to school, men on motorbikes would shoot acid from squirt guns onto the faces of girls harming and disfiguring them.  Since then, families opt to educate girl children ‘underground.’ </w:t>
      </w:r>
    </w:p>
    <w:p w14:paraId="4307ECB0" w14:textId="77777777" w:rsidR="00AE710F" w:rsidRDefault="00AE710F" w:rsidP="00AE710F">
      <w:pPr>
        <w:spacing w:line="240" w:lineRule="auto"/>
      </w:pPr>
      <w:r>
        <w:t xml:space="preserve">The curriculum that is used is outdated and censored to ensure that children learn what the militia-controlled government believes is appropriate. To ensure that this curriculum is followed, teachers are monitored frequently.  </w:t>
      </w:r>
    </w:p>
    <w:p w14:paraId="220FFC26" w14:textId="77777777" w:rsidR="00AE710F" w:rsidRDefault="00AE710F" w:rsidP="00AE710F">
      <w:pPr>
        <w:spacing w:line="240" w:lineRule="auto"/>
      </w:pPr>
    </w:p>
    <w:p w14:paraId="5A48F9F9" w14:textId="77777777" w:rsidR="00AE710F" w:rsidRDefault="00AE710F" w:rsidP="00AE710F">
      <w:pPr>
        <w:spacing w:line="240" w:lineRule="auto"/>
      </w:pPr>
    </w:p>
    <w:p w14:paraId="3CAA99D4" w14:textId="77777777" w:rsidR="00AE710F" w:rsidRDefault="00AE710F" w:rsidP="00AE710F">
      <w:pPr>
        <w:spacing w:line="240" w:lineRule="auto"/>
      </w:pPr>
    </w:p>
    <w:p w14:paraId="77DC21B8" w14:textId="77777777" w:rsidR="00AE710F" w:rsidRDefault="00AE710F" w:rsidP="00AE710F">
      <w:pPr>
        <w:spacing w:line="240" w:lineRule="auto"/>
      </w:pPr>
    </w:p>
    <w:p w14:paraId="53068987" w14:textId="77777777" w:rsidR="00AE710F" w:rsidRDefault="00AE710F" w:rsidP="00AE710F">
      <w:pPr>
        <w:spacing w:line="240" w:lineRule="auto"/>
      </w:pPr>
    </w:p>
    <w:p w14:paraId="3CD6D948" w14:textId="77777777" w:rsidR="00AE710F" w:rsidRPr="00BC2F5D" w:rsidRDefault="00AE710F" w:rsidP="00AE710F">
      <w:pPr>
        <w:spacing w:line="240" w:lineRule="auto"/>
        <w:rPr>
          <w:b/>
        </w:rPr>
      </w:pPr>
      <w:r w:rsidRPr="00BC2F5D">
        <w:rPr>
          <w:b/>
        </w:rPr>
        <w:lastRenderedPageBreak/>
        <w:t>Group 1:</w:t>
      </w:r>
    </w:p>
    <w:p w14:paraId="195A85D0" w14:textId="77777777" w:rsidR="00AE710F" w:rsidRDefault="00AE710F" w:rsidP="00AE710F">
      <w:pPr>
        <w:pStyle w:val="ListParagraph"/>
        <w:numPr>
          <w:ilvl w:val="0"/>
          <w:numId w:val="1"/>
        </w:numPr>
        <w:spacing w:line="240" w:lineRule="auto"/>
      </w:pPr>
      <w:r>
        <w:t>Some aid agencies have been allowed into the area to provide educational support to families.  By loo</w:t>
      </w:r>
      <w:r w:rsidR="001F646C">
        <w:t>king at the INEE Pocket Guide to</w:t>
      </w:r>
      <w:r>
        <w:t xml:space="preserve"> Gender, what might your strategy be for a gender-responsive approach to </w:t>
      </w:r>
      <w:r w:rsidRPr="00BC2F5D">
        <w:rPr>
          <w:b/>
        </w:rPr>
        <w:t>participation, coordination, and analysis</w:t>
      </w:r>
      <w:r>
        <w:t xml:space="preserve">? List steps you might take given the above situation.  </w:t>
      </w:r>
    </w:p>
    <w:p w14:paraId="40CC2A32" w14:textId="77777777" w:rsidR="00AE710F" w:rsidRDefault="00AE710F" w:rsidP="00AE710F">
      <w:pPr>
        <w:spacing w:line="240" w:lineRule="auto"/>
      </w:pPr>
    </w:p>
    <w:p w14:paraId="737B8B64" w14:textId="77777777" w:rsidR="00AE710F" w:rsidRDefault="00AE710F" w:rsidP="00AE710F">
      <w:pPr>
        <w:spacing w:line="240" w:lineRule="auto"/>
      </w:pPr>
    </w:p>
    <w:p w14:paraId="659F6340" w14:textId="77777777" w:rsidR="00AE710F" w:rsidRDefault="00AE710F" w:rsidP="00AE710F">
      <w:pPr>
        <w:pStyle w:val="ListParagraph"/>
        <w:numPr>
          <w:ilvl w:val="0"/>
          <w:numId w:val="1"/>
        </w:numPr>
        <w:spacing w:line="240" w:lineRule="auto"/>
      </w:pPr>
      <w:r>
        <w:t>Create a “Do’s and Don’ts Checklist” that highlights issues and challenges that should be upheld or avoided to ensure that your strategy is gender-responsive.</w:t>
      </w:r>
    </w:p>
    <w:p w14:paraId="2EAF8C0E" w14:textId="77777777" w:rsidR="00AE710F" w:rsidRDefault="00AE710F" w:rsidP="00AE710F">
      <w:pPr>
        <w:spacing w:line="240" w:lineRule="auto"/>
      </w:pPr>
      <w:r>
        <w:t>------------------------------------------------------------------------------------------------------------------------------------------</w:t>
      </w:r>
    </w:p>
    <w:p w14:paraId="1F9CCDF4" w14:textId="77777777" w:rsidR="00AE710F" w:rsidRPr="00BC2F5D" w:rsidRDefault="00AE710F" w:rsidP="00AE710F">
      <w:pPr>
        <w:spacing w:line="240" w:lineRule="auto"/>
        <w:rPr>
          <w:b/>
        </w:rPr>
      </w:pPr>
      <w:r w:rsidRPr="00BC2F5D">
        <w:rPr>
          <w:b/>
        </w:rPr>
        <w:t xml:space="preserve">Group 2: </w:t>
      </w:r>
    </w:p>
    <w:p w14:paraId="5D95CD73" w14:textId="77777777" w:rsidR="00AE710F" w:rsidRDefault="00AE710F" w:rsidP="00AE710F">
      <w:pPr>
        <w:pStyle w:val="ListParagraph"/>
        <w:numPr>
          <w:ilvl w:val="0"/>
          <w:numId w:val="2"/>
        </w:numPr>
        <w:spacing w:line="240" w:lineRule="auto"/>
      </w:pPr>
      <w:r>
        <w:t>Some aid agencies have been allowed into the area to provide educational support to families.  By loo</w:t>
      </w:r>
      <w:r w:rsidR="001F646C">
        <w:t>king at the INEE Pocket Guide to</w:t>
      </w:r>
      <w:r>
        <w:t xml:space="preserve"> Gender, what might your strategy be for a gender-responsive approach for </w:t>
      </w:r>
      <w:r w:rsidRPr="00BC2F5D">
        <w:rPr>
          <w:b/>
        </w:rPr>
        <w:t>equal access and a gender responsive learning environment</w:t>
      </w:r>
      <w:r>
        <w:t xml:space="preserve">? List steps you might take given the above situation.  </w:t>
      </w:r>
    </w:p>
    <w:p w14:paraId="56F79D60" w14:textId="77777777" w:rsidR="00AE710F" w:rsidRDefault="00AE710F" w:rsidP="00AE710F">
      <w:pPr>
        <w:spacing w:line="240" w:lineRule="auto"/>
      </w:pPr>
    </w:p>
    <w:p w14:paraId="745D5B97" w14:textId="77777777" w:rsidR="00AE710F" w:rsidRDefault="00AE710F" w:rsidP="00AE710F">
      <w:pPr>
        <w:spacing w:line="240" w:lineRule="auto"/>
      </w:pPr>
    </w:p>
    <w:p w14:paraId="3C8FA964" w14:textId="77777777" w:rsidR="00AE710F" w:rsidRDefault="00AE710F" w:rsidP="00AE710F">
      <w:pPr>
        <w:pStyle w:val="ListParagraph"/>
        <w:numPr>
          <w:ilvl w:val="0"/>
          <w:numId w:val="2"/>
        </w:numPr>
        <w:spacing w:line="240" w:lineRule="auto"/>
      </w:pPr>
      <w:r>
        <w:t xml:space="preserve">Create a “Do’s and Don’ts Checklist” that highlights issues and challenges that should be upheld or avoided to ensure that your strategy is gender-responsive. </w:t>
      </w:r>
    </w:p>
    <w:p w14:paraId="6E622CC7" w14:textId="77777777" w:rsidR="00AE710F" w:rsidRDefault="00AE710F" w:rsidP="00AE710F">
      <w:r>
        <w:t>------------------------------------------------------------------------------------------------------------------------------------------</w:t>
      </w:r>
    </w:p>
    <w:p w14:paraId="475CCB20" w14:textId="77777777" w:rsidR="00AE710F" w:rsidRPr="00BC2F5D" w:rsidRDefault="00AE710F" w:rsidP="00AE710F">
      <w:pPr>
        <w:rPr>
          <w:b/>
        </w:rPr>
      </w:pPr>
      <w:r w:rsidRPr="00BC2F5D">
        <w:rPr>
          <w:b/>
        </w:rPr>
        <w:t xml:space="preserve">Group 3: </w:t>
      </w:r>
    </w:p>
    <w:p w14:paraId="4DE955C7" w14:textId="77777777" w:rsidR="00AE710F" w:rsidRDefault="00AE710F" w:rsidP="00AE710F">
      <w:pPr>
        <w:pStyle w:val="ListParagraph"/>
        <w:numPr>
          <w:ilvl w:val="0"/>
          <w:numId w:val="3"/>
        </w:numPr>
        <w:spacing w:line="240" w:lineRule="auto"/>
      </w:pPr>
      <w:r>
        <w:t>Some aid agencies have been allowed into the area to provide educational support to families.  By loo</w:t>
      </w:r>
      <w:r w:rsidR="001F646C">
        <w:t>king at the INEE Pocket Guide to</w:t>
      </w:r>
      <w:r>
        <w:t xml:space="preserve"> Gender, what might your strategy be for a gender-responsive approach to </w:t>
      </w:r>
      <w:r w:rsidRPr="00BC2F5D">
        <w:rPr>
          <w:b/>
        </w:rPr>
        <w:t>teaching and learning</w:t>
      </w:r>
      <w:r>
        <w:t xml:space="preserve">? List steps you might take given the above situation.  </w:t>
      </w:r>
    </w:p>
    <w:p w14:paraId="0B8C9441" w14:textId="77777777" w:rsidR="00AE710F" w:rsidRDefault="00AE710F" w:rsidP="00AE710F">
      <w:pPr>
        <w:spacing w:line="240" w:lineRule="auto"/>
      </w:pPr>
    </w:p>
    <w:p w14:paraId="2B2036BD" w14:textId="77777777" w:rsidR="00AE710F" w:rsidRDefault="00AE710F" w:rsidP="00AE710F">
      <w:pPr>
        <w:spacing w:line="240" w:lineRule="auto"/>
      </w:pPr>
    </w:p>
    <w:p w14:paraId="0DE0C22F" w14:textId="77777777" w:rsidR="00AE710F" w:rsidRDefault="00AE710F" w:rsidP="00AE710F">
      <w:pPr>
        <w:pStyle w:val="ListParagraph"/>
        <w:numPr>
          <w:ilvl w:val="0"/>
          <w:numId w:val="3"/>
        </w:numPr>
        <w:spacing w:line="240" w:lineRule="auto"/>
      </w:pPr>
      <w:r>
        <w:t xml:space="preserve">Create a “Do’s and Don’ts Checklist” that highlights issues and challenges that should be upheld or avoided to ensure that your strategy is gender-responsive. </w:t>
      </w:r>
    </w:p>
    <w:p w14:paraId="02865088" w14:textId="77777777" w:rsidR="00AE710F" w:rsidRDefault="00AE710F" w:rsidP="00AE710F">
      <w:r>
        <w:t>------------------------------------------------------------------------------------------------------------------------------------------</w:t>
      </w:r>
    </w:p>
    <w:p w14:paraId="75CC2182" w14:textId="77777777" w:rsidR="00AE710F" w:rsidRDefault="00AE710F" w:rsidP="00AE710F"/>
    <w:p w14:paraId="332E6999" w14:textId="77777777" w:rsidR="00AE710F" w:rsidRDefault="00AE710F" w:rsidP="00AE710F"/>
    <w:p w14:paraId="1695D63F" w14:textId="77777777" w:rsidR="00AE710F" w:rsidRPr="00BC2F5D" w:rsidRDefault="00AE710F" w:rsidP="00AE710F">
      <w:pPr>
        <w:rPr>
          <w:b/>
        </w:rPr>
      </w:pPr>
      <w:r w:rsidRPr="00BC2F5D">
        <w:rPr>
          <w:b/>
        </w:rPr>
        <w:lastRenderedPageBreak/>
        <w:t xml:space="preserve">Group 4: </w:t>
      </w:r>
    </w:p>
    <w:p w14:paraId="0D48E331" w14:textId="77777777" w:rsidR="00AE710F" w:rsidRDefault="00AE710F" w:rsidP="00AE710F">
      <w:pPr>
        <w:pStyle w:val="ListParagraph"/>
        <w:numPr>
          <w:ilvl w:val="0"/>
          <w:numId w:val="4"/>
        </w:numPr>
        <w:spacing w:line="240" w:lineRule="auto"/>
      </w:pPr>
      <w:r>
        <w:t>Some aid agencies have been allowed into the area to provide educational support to families.  By loo</w:t>
      </w:r>
      <w:r w:rsidR="001F646C">
        <w:t>king at the INEE Pocket Guide to</w:t>
      </w:r>
      <w:r>
        <w:t xml:space="preserve"> Gender, what might your strategy be for a gender-responsive approach to policies for teachers and other educational personnel? List steps you might take given the above situation.  </w:t>
      </w:r>
    </w:p>
    <w:p w14:paraId="40407A09" w14:textId="77777777" w:rsidR="00AE710F" w:rsidRDefault="00AE710F" w:rsidP="00AE710F">
      <w:pPr>
        <w:spacing w:line="240" w:lineRule="auto"/>
      </w:pPr>
    </w:p>
    <w:p w14:paraId="04967DB2" w14:textId="77777777" w:rsidR="00AE710F" w:rsidRDefault="00AE710F" w:rsidP="00AE710F">
      <w:pPr>
        <w:spacing w:line="240" w:lineRule="auto"/>
      </w:pPr>
    </w:p>
    <w:p w14:paraId="1C60C1A6" w14:textId="77777777" w:rsidR="00AE710F" w:rsidRDefault="00AE710F" w:rsidP="00AE710F">
      <w:pPr>
        <w:pStyle w:val="ListParagraph"/>
        <w:numPr>
          <w:ilvl w:val="0"/>
          <w:numId w:val="4"/>
        </w:numPr>
        <w:spacing w:line="240" w:lineRule="auto"/>
      </w:pPr>
      <w:r>
        <w:t xml:space="preserve">Create a “Do’s and Don’ts Checklist” that highlights issues and challenges that should be upheld or avoided to ensure that your strategy is gender-responsive. </w:t>
      </w:r>
    </w:p>
    <w:p w14:paraId="46F1C8AF" w14:textId="77777777" w:rsidR="00AE710F" w:rsidRDefault="00AE710F" w:rsidP="00AE710F">
      <w:r>
        <w:t>------------------------------------------------------------------------------------------------------------------------------------------</w:t>
      </w:r>
    </w:p>
    <w:p w14:paraId="44ACB113" w14:textId="77777777" w:rsidR="00AE710F" w:rsidRPr="00BC2F5D" w:rsidRDefault="00AE710F" w:rsidP="00AE710F">
      <w:pPr>
        <w:rPr>
          <w:b/>
        </w:rPr>
      </w:pPr>
      <w:r w:rsidRPr="00BC2F5D">
        <w:rPr>
          <w:b/>
        </w:rPr>
        <w:t xml:space="preserve">Group 5: </w:t>
      </w:r>
    </w:p>
    <w:p w14:paraId="3011F507" w14:textId="77777777" w:rsidR="00AE710F" w:rsidRDefault="00AE710F" w:rsidP="00AE710F">
      <w:pPr>
        <w:pStyle w:val="ListParagraph"/>
        <w:numPr>
          <w:ilvl w:val="0"/>
          <w:numId w:val="5"/>
        </w:numPr>
        <w:spacing w:line="240" w:lineRule="auto"/>
      </w:pPr>
      <w:r>
        <w:t>Some aid agencies have been allowed into the area to provide educational support to families.  By loo</w:t>
      </w:r>
      <w:r w:rsidR="001F646C">
        <w:t>king at the INEE Pocket Guide to</w:t>
      </w:r>
      <w:r>
        <w:t xml:space="preserve"> Gender, what might your strategy be for a gender-responsive approach to </w:t>
      </w:r>
      <w:r w:rsidRPr="00BC2F5D">
        <w:rPr>
          <w:b/>
        </w:rPr>
        <w:t>education policy</w:t>
      </w:r>
      <w:r>
        <w:t xml:space="preserve">? List steps you might take given the above situation.  </w:t>
      </w:r>
    </w:p>
    <w:p w14:paraId="3BF1E030" w14:textId="77777777" w:rsidR="00AE710F" w:rsidRDefault="00AE710F" w:rsidP="00AE710F">
      <w:pPr>
        <w:spacing w:line="240" w:lineRule="auto"/>
      </w:pPr>
    </w:p>
    <w:p w14:paraId="493278B0" w14:textId="77777777" w:rsidR="00AE710F" w:rsidRDefault="00AE710F" w:rsidP="00AE710F">
      <w:pPr>
        <w:spacing w:line="240" w:lineRule="auto"/>
      </w:pPr>
    </w:p>
    <w:p w14:paraId="304CDD51" w14:textId="77777777" w:rsidR="00AE710F" w:rsidRDefault="00AE710F" w:rsidP="00AE710F">
      <w:pPr>
        <w:pStyle w:val="ListParagraph"/>
        <w:numPr>
          <w:ilvl w:val="0"/>
          <w:numId w:val="5"/>
        </w:numPr>
        <w:spacing w:line="240" w:lineRule="auto"/>
      </w:pPr>
      <w:r>
        <w:t xml:space="preserve">Create a “Do’s and Don’ts Checklist” that highlights issues and challenges that should be upheld or avoided to ensure that your strategy is gender-responsive. </w:t>
      </w:r>
    </w:p>
    <w:p w14:paraId="0FD33D0D" w14:textId="77777777" w:rsidR="00AE710F" w:rsidRDefault="00AE710F" w:rsidP="00AE710F"/>
    <w:p w14:paraId="35D9E048" w14:textId="77777777" w:rsidR="00AE710F" w:rsidRDefault="00AE710F">
      <w:r>
        <w:br w:type="page"/>
      </w:r>
    </w:p>
    <w:p w14:paraId="027E0BB8" w14:textId="77777777" w:rsidR="00AE710F" w:rsidRDefault="00AE710F" w:rsidP="00D6124B">
      <w:pPr>
        <w:sectPr w:rsidR="00AE710F" w:rsidSect="00D75E17">
          <w:footerReference w:type="default" r:id="rId10"/>
          <w:pgSz w:w="12240" w:h="15840"/>
          <w:pgMar w:top="1440" w:right="1440" w:bottom="1440" w:left="1440" w:header="720" w:footer="720" w:gutter="0"/>
          <w:pgNumType w:start="0"/>
          <w:cols w:space="720"/>
          <w:docGrid w:linePitch="360"/>
        </w:sectPr>
      </w:pPr>
    </w:p>
    <w:p w14:paraId="389431FD" w14:textId="77777777" w:rsidR="001F646C" w:rsidRPr="001F646C" w:rsidRDefault="001F646C" w:rsidP="001F646C">
      <w:pPr>
        <w:spacing w:after="0" w:line="240" w:lineRule="auto"/>
        <w:rPr>
          <w:b/>
          <w:bCs/>
        </w:rPr>
      </w:pPr>
      <w:r w:rsidRPr="001F646C">
        <w:rPr>
          <w:b/>
          <w:bCs/>
          <w:i/>
        </w:rPr>
        <w:lastRenderedPageBreak/>
        <w:t>Handout 5.1:</w:t>
      </w:r>
      <w:r>
        <w:rPr>
          <w:b/>
          <w:bCs/>
        </w:rPr>
        <w:t xml:space="preserve"> </w:t>
      </w:r>
      <w:r w:rsidRPr="001F646C">
        <w:rPr>
          <w:bCs/>
          <w:u w:val="single"/>
        </w:rPr>
        <w:t>Action Planning Tool</w:t>
      </w:r>
    </w:p>
    <w:p w14:paraId="284E8DD5" w14:textId="77777777" w:rsidR="00585F03" w:rsidRPr="00771760" w:rsidRDefault="00585F03" w:rsidP="00585F03">
      <w:pPr>
        <w:spacing w:after="0" w:line="240" w:lineRule="auto"/>
        <w:jc w:val="center"/>
        <w:rPr>
          <w:b/>
          <w:sz w:val="40"/>
          <w:szCs w:val="40"/>
        </w:rPr>
      </w:pPr>
      <w:r w:rsidRPr="00771760">
        <w:rPr>
          <w:b/>
          <w:sz w:val="40"/>
          <w:szCs w:val="40"/>
        </w:rPr>
        <w:t>Action Plan</w:t>
      </w:r>
    </w:p>
    <w:p w14:paraId="68A3E377" w14:textId="77777777" w:rsidR="00585F03" w:rsidRPr="00771760" w:rsidRDefault="00585F03" w:rsidP="00585F03">
      <w:pPr>
        <w:spacing w:after="0" w:line="240" w:lineRule="auto"/>
        <w:rPr>
          <w:b/>
        </w:rPr>
      </w:pPr>
      <w:r w:rsidRPr="00771760">
        <w:rPr>
          <w:b/>
        </w:rPr>
        <w:t>What steps are needed in your organization to assist you in creating a more gender-responsive approach to education in emergencies?</w:t>
      </w:r>
    </w:p>
    <w:p w14:paraId="725A4A2F" w14:textId="77777777" w:rsidR="00585F03" w:rsidRPr="00771760" w:rsidRDefault="00585F03" w:rsidP="00585F03">
      <w:pPr>
        <w:spacing w:after="0" w:line="240" w:lineRule="auto"/>
        <w:rPr>
          <w:b/>
        </w:rPr>
      </w:pPr>
    </w:p>
    <w:tbl>
      <w:tblPr>
        <w:tblStyle w:val="MediumGrid1-Accent1"/>
        <w:tblW w:w="14704" w:type="dxa"/>
        <w:tblInd w:w="-702" w:type="dxa"/>
        <w:tblLayout w:type="fixed"/>
        <w:tblLook w:val="04A0" w:firstRow="1" w:lastRow="0" w:firstColumn="1" w:lastColumn="0" w:noHBand="0" w:noVBand="1"/>
      </w:tblPr>
      <w:tblGrid>
        <w:gridCol w:w="1800"/>
        <w:gridCol w:w="1710"/>
        <w:gridCol w:w="1440"/>
        <w:gridCol w:w="990"/>
        <w:gridCol w:w="900"/>
        <w:gridCol w:w="1800"/>
        <w:gridCol w:w="1620"/>
        <w:gridCol w:w="1440"/>
        <w:gridCol w:w="1890"/>
        <w:gridCol w:w="1114"/>
      </w:tblGrid>
      <w:tr w:rsidR="00585F03" w14:paraId="1105353C" w14:textId="77777777" w:rsidTr="006E5E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0CDCD3E1" w14:textId="77777777" w:rsidR="00585F03" w:rsidRDefault="00585F03" w:rsidP="006E5ED7">
            <w:pPr>
              <w:jc w:val="center"/>
            </w:pPr>
            <w:r>
              <w:t>Action Point</w:t>
            </w:r>
          </w:p>
        </w:tc>
        <w:tc>
          <w:tcPr>
            <w:tcW w:w="1710" w:type="dxa"/>
            <w:vAlign w:val="center"/>
          </w:tcPr>
          <w:p w14:paraId="0EB91A4F" w14:textId="77777777" w:rsidR="00585F03" w:rsidRDefault="00585F03" w:rsidP="006E5ED7">
            <w:pPr>
              <w:jc w:val="center"/>
              <w:cnfStyle w:val="100000000000" w:firstRow="1" w:lastRow="0" w:firstColumn="0" w:lastColumn="0" w:oddVBand="0" w:evenVBand="0" w:oddHBand="0" w:evenHBand="0" w:firstRowFirstColumn="0" w:firstRowLastColumn="0" w:lastRowFirstColumn="0" w:lastRowLastColumn="0"/>
            </w:pPr>
            <w:r>
              <w:t>What is Needed?</w:t>
            </w:r>
          </w:p>
        </w:tc>
        <w:tc>
          <w:tcPr>
            <w:tcW w:w="1440" w:type="dxa"/>
            <w:vAlign w:val="center"/>
          </w:tcPr>
          <w:p w14:paraId="6E330BAF" w14:textId="77777777" w:rsidR="00585F03" w:rsidRDefault="00585F03" w:rsidP="006E5ED7">
            <w:pPr>
              <w:jc w:val="center"/>
              <w:cnfStyle w:val="100000000000" w:firstRow="1" w:lastRow="0" w:firstColumn="0" w:lastColumn="0" w:oddVBand="0" w:evenVBand="0" w:oddHBand="0" w:evenHBand="0" w:firstRowFirstColumn="0" w:firstRowLastColumn="0" w:lastRowFirstColumn="0" w:lastRowLastColumn="0"/>
            </w:pPr>
            <w:r>
              <w:t>Target Group/Who?</w:t>
            </w:r>
          </w:p>
        </w:tc>
        <w:tc>
          <w:tcPr>
            <w:tcW w:w="990" w:type="dxa"/>
            <w:vAlign w:val="center"/>
          </w:tcPr>
          <w:p w14:paraId="37542140" w14:textId="77777777" w:rsidR="00585F03" w:rsidRDefault="00585F03" w:rsidP="006E5ED7">
            <w:pPr>
              <w:jc w:val="center"/>
              <w:cnfStyle w:val="100000000000" w:firstRow="1" w:lastRow="0" w:firstColumn="0" w:lastColumn="0" w:oddVBand="0" w:evenVBand="0" w:oddHBand="0" w:evenHBand="0" w:firstRowFirstColumn="0" w:firstRowLastColumn="0" w:lastRowFirstColumn="0" w:lastRowLastColumn="0"/>
            </w:pPr>
            <w:r>
              <w:t>Where?</w:t>
            </w:r>
          </w:p>
        </w:tc>
        <w:tc>
          <w:tcPr>
            <w:tcW w:w="900" w:type="dxa"/>
            <w:vAlign w:val="center"/>
          </w:tcPr>
          <w:p w14:paraId="318C64A6" w14:textId="77777777" w:rsidR="00585F03" w:rsidRDefault="00585F03" w:rsidP="006E5ED7">
            <w:pPr>
              <w:jc w:val="center"/>
              <w:cnfStyle w:val="100000000000" w:firstRow="1" w:lastRow="0" w:firstColumn="0" w:lastColumn="0" w:oddVBand="0" w:evenVBand="0" w:oddHBand="0" w:evenHBand="0" w:firstRowFirstColumn="0" w:firstRowLastColumn="0" w:lastRowFirstColumn="0" w:lastRowLastColumn="0"/>
            </w:pPr>
            <w:r>
              <w:t>When?</w:t>
            </w:r>
          </w:p>
        </w:tc>
        <w:tc>
          <w:tcPr>
            <w:tcW w:w="1800" w:type="dxa"/>
            <w:vAlign w:val="center"/>
          </w:tcPr>
          <w:p w14:paraId="71FE0A52" w14:textId="77777777" w:rsidR="00585F03" w:rsidRDefault="00585F03" w:rsidP="006E5ED7">
            <w:pPr>
              <w:jc w:val="center"/>
              <w:cnfStyle w:val="100000000000" w:firstRow="1" w:lastRow="0" w:firstColumn="0" w:lastColumn="0" w:oddVBand="0" w:evenVBand="0" w:oddHBand="0" w:evenHBand="0" w:firstRowFirstColumn="0" w:firstRowLastColumn="0" w:lastRowFirstColumn="0" w:lastRowLastColumn="0"/>
            </w:pPr>
            <w:r>
              <w:t>How? What is the Process?</w:t>
            </w:r>
          </w:p>
        </w:tc>
        <w:tc>
          <w:tcPr>
            <w:tcW w:w="1620" w:type="dxa"/>
            <w:vAlign w:val="center"/>
          </w:tcPr>
          <w:p w14:paraId="39DED9B6" w14:textId="77777777" w:rsidR="00585F03" w:rsidRDefault="00585F03" w:rsidP="006E5ED7">
            <w:pPr>
              <w:jc w:val="center"/>
              <w:cnfStyle w:val="100000000000" w:firstRow="1" w:lastRow="0" w:firstColumn="0" w:lastColumn="0" w:oddVBand="0" w:evenVBand="0" w:oddHBand="0" w:evenHBand="0" w:firstRowFirstColumn="0" w:firstRowLastColumn="0" w:lastRowFirstColumn="0" w:lastRowLastColumn="0"/>
            </w:pPr>
            <w:r>
              <w:t>Why? What are the Benefits?</w:t>
            </w:r>
          </w:p>
        </w:tc>
        <w:tc>
          <w:tcPr>
            <w:tcW w:w="1440" w:type="dxa"/>
            <w:vAlign w:val="center"/>
          </w:tcPr>
          <w:p w14:paraId="3552E094" w14:textId="77777777" w:rsidR="00585F03" w:rsidRDefault="00585F03" w:rsidP="006E5ED7">
            <w:pPr>
              <w:jc w:val="center"/>
              <w:cnfStyle w:val="100000000000" w:firstRow="1" w:lastRow="0" w:firstColumn="0" w:lastColumn="0" w:oddVBand="0" w:evenVBand="0" w:oddHBand="0" w:evenHBand="0" w:firstRowFirstColumn="0" w:firstRowLastColumn="0" w:lastRowFirstColumn="0" w:lastRowLastColumn="0"/>
            </w:pPr>
            <w:r>
              <w:t>What is the Timeframe?</w:t>
            </w:r>
          </w:p>
        </w:tc>
        <w:tc>
          <w:tcPr>
            <w:tcW w:w="1890" w:type="dxa"/>
            <w:vAlign w:val="center"/>
          </w:tcPr>
          <w:p w14:paraId="477E4FDA" w14:textId="77777777" w:rsidR="00585F03" w:rsidRDefault="00585F03" w:rsidP="006E5ED7">
            <w:pPr>
              <w:jc w:val="center"/>
              <w:cnfStyle w:val="100000000000" w:firstRow="1" w:lastRow="0" w:firstColumn="0" w:lastColumn="0" w:oddVBand="0" w:evenVBand="0" w:oddHBand="0" w:evenHBand="0" w:firstRowFirstColumn="0" w:firstRowLastColumn="0" w:lastRowFirstColumn="0" w:lastRowLastColumn="0"/>
            </w:pPr>
            <w:r>
              <w:t>Who is the Person Responsible for this Action Point?</w:t>
            </w:r>
          </w:p>
        </w:tc>
        <w:tc>
          <w:tcPr>
            <w:tcW w:w="1114" w:type="dxa"/>
            <w:vAlign w:val="center"/>
          </w:tcPr>
          <w:p w14:paraId="53CA3FFA" w14:textId="77777777" w:rsidR="00585F03" w:rsidRDefault="00585F03" w:rsidP="006E5ED7">
            <w:pPr>
              <w:jc w:val="center"/>
              <w:cnfStyle w:val="100000000000" w:firstRow="1" w:lastRow="0" w:firstColumn="0" w:lastColumn="0" w:oddVBand="0" w:evenVBand="0" w:oddHBand="0" w:evenHBand="0" w:firstRowFirstColumn="0" w:firstRowLastColumn="0" w:lastRowFirstColumn="0" w:lastRowLastColumn="0"/>
            </w:pPr>
            <w:r>
              <w:t>Budget Needed</w:t>
            </w:r>
          </w:p>
        </w:tc>
      </w:tr>
      <w:tr w:rsidR="00585F03" w14:paraId="513FAED4" w14:textId="77777777" w:rsidTr="006E5E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FD8095B" w14:textId="77777777" w:rsidR="00585F03" w:rsidRDefault="00585F03" w:rsidP="006E5ED7">
            <w:r>
              <w:t>Capacity-Building on Gender</w:t>
            </w:r>
          </w:p>
        </w:tc>
        <w:tc>
          <w:tcPr>
            <w:tcW w:w="1710" w:type="dxa"/>
          </w:tcPr>
          <w:p w14:paraId="6DEB9144"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0130DA2A"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90" w:type="dxa"/>
          </w:tcPr>
          <w:p w14:paraId="4A2E257E"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00" w:type="dxa"/>
          </w:tcPr>
          <w:p w14:paraId="6761415E"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00" w:type="dxa"/>
          </w:tcPr>
          <w:p w14:paraId="19159C5A"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620" w:type="dxa"/>
          </w:tcPr>
          <w:p w14:paraId="6D1BDD11"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60FCD41A"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90" w:type="dxa"/>
          </w:tcPr>
          <w:p w14:paraId="5E61DE42"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114" w:type="dxa"/>
          </w:tcPr>
          <w:p w14:paraId="6B986AA2"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r>
      <w:tr w:rsidR="00585F03" w14:paraId="0D139836" w14:textId="77777777" w:rsidTr="006E5ED7">
        <w:tc>
          <w:tcPr>
            <w:cnfStyle w:val="001000000000" w:firstRow="0" w:lastRow="0" w:firstColumn="1" w:lastColumn="0" w:oddVBand="0" w:evenVBand="0" w:oddHBand="0" w:evenHBand="0" w:firstRowFirstColumn="0" w:firstRowLastColumn="0" w:lastRowFirstColumn="0" w:lastRowLastColumn="0"/>
            <w:tcW w:w="1800" w:type="dxa"/>
          </w:tcPr>
          <w:p w14:paraId="1322DD1A" w14:textId="77777777" w:rsidR="00585F03" w:rsidRDefault="00585F03" w:rsidP="006E5ED7">
            <w:r>
              <w:t>Organizational Policy Development Implementation</w:t>
            </w:r>
          </w:p>
        </w:tc>
        <w:tc>
          <w:tcPr>
            <w:tcW w:w="1710" w:type="dxa"/>
          </w:tcPr>
          <w:p w14:paraId="3B88D901"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440" w:type="dxa"/>
          </w:tcPr>
          <w:p w14:paraId="0BF9DBCD"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990" w:type="dxa"/>
          </w:tcPr>
          <w:p w14:paraId="0B71F22F"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900" w:type="dxa"/>
          </w:tcPr>
          <w:p w14:paraId="2D64BD15"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800" w:type="dxa"/>
          </w:tcPr>
          <w:p w14:paraId="0CB69776"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620" w:type="dxa"/>
          </w:tcPr>
          <w:p w14:paraId="53DD529F"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440" w:type="dxa"/>
          </w:tcPr>
          <w:p w14:paraId="6CB785E9"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890" w:type="dxa"/>
          </w:tcPr>
          <w:p w14:paraId="579927EA"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114" w:type="dxa"/>
          </w:tcPr>
          <w:p w14:paraId="299D27FB"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r>
      <w:tr w:rsidR="00585F03" w14:paraId="3243A265" w14:textId="77777777" w:rsidTr="006E5E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43C302CB" w14:textId="77777777" w:rsidR="00585F03" w:rsidRDefault="00585F03" w:rsidP="006E5ED7">
            <w:r>
              <w:t>Assessment Tools</w:t>
            </w:r>
          </w:p>
        </w:tc>
        <w:tc>
          <w:tcPr>
            <w:tcW w:w="1710" w:type="dxa"/>
          </w:tcPr>
          <w:p w14:paraId="2B4F01E9"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11090B28"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90" w:type="dxa"/>
          </w:tcPr>
          <w:p w14:paraId="22FDCA43"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00" w:type="dxa"/>
          </w:tcPr>
          <w:p w14:paraId="7D451FD0"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00" w:type="dxa"/>
          </w:tcPr>
          <w:p w14:paraId="5FE26699"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620" w:type="dxa"/>
          </w:tcPr>
          <w:p w14:paraId="0B86D520"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4EAAE26C"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90" w:type="dxa"/>
          </w:tcPr>
          <w:p w14:paraId="0CBD331D"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114" w:type="dxa"/>
          </w:tcPr>
          <w:p w14:paraId="515E85E6"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r>
      <w:tr w:rsidR="00585F03" w14:paraId="7B138D6C" w14:textId="77777777" w:rsidTr="006E5ED7">
        <w:tc>
          <w:tcPr>
            <w:cnfStyle w:val="001000000000" w:firstRow="0" w:lastRow="0" w:firstColumn="1" w:lastColumn="0" w:oddVBand="0" w:evenVBand="0" w:oddHBand="0" w:evenHBand="0" w:firstRowFirstColumn="0" w:firstRowLastColumn="0" w:lastRowFirstColumn="0" w:lastRowLastColumn="0"/>
            <w:tcW w:w="1800" w:type="dxa"/>
          </w:tcPr>
          <w:p w14:paraId="67B9CE5C" w14:textId="77777777" w:rsidR="00585F03" w:rsidRDefault="00585F03" w:rsidP="006E5ED7">
            <w:r>
              <w:t>Fundraising</w:t>
            </w:r>
          </w:p>
        </w:tc>
        <w:tc>
          <w:tcPr>
            <w:tcW w:w="1710" w:type="dxa"/>
          </w:tcPr>
          <w:p w14:paraId="5E2E9F2C"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p w14:paraId="3D9D4F93"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440" w:type="dxa"/>
          </w:tcPr>
          <w:p w14:paraId="57028627"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990" w:type="dxa"/>
          </w:tcPr>
          <w:p w14:paraId="16E17883"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900" w:type="dxa"/>
          </w:tcPr>
          <w:p w14:paraId="62D8F41B"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800" w:type="dxa"/>
          </w:tcPr>
          <w:p w14:paraId="3819AAB1"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620" w:type="dxa"/>
          </w:tcPr>
          <w:p w14:paraId="4BB61DF2"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440" w:type="dxa"/>
          </w:tcPr>
          <w:p w14:paraId="24A797FF"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890" w:type="dxa"/>
          </w:tcPr>
          <w:p w14:paraId="4C7EC543"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114" w:type="dxa"/>
          </w:tcPr>
          <w:p w14:paraId="36627AF3"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r>
      <w:tr w:rsidR="00585F03" w14:paraId="7FE67E7D" w14:textId="77777777" w:rsidTr="006E5E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38255D93" w14:textId="77777777" w:rsidR="00585F03" w:rsidRDefault="00585F03" w:rsidP="006E5ED7">
            <w:r>
              <w:t xml:space="preserve">Staff/Personnel </w:t>
            </w:r>
          </w:p>
        </w:tc>
        <w:tc>
          <w:tcPr>
            <w:tcW w:w="1710" w:type="dxa"/>
          </w:tcPr>
          <w:p w14:paraId="0C839544"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p w14:paraId="2F020268"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7B232C2A"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90" w:type="dxa"/>
          </w:tcPr>
          <w:p w14:paraId="0F62460A"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00" w:type="dxa"/>
          </w:tcPr>
          <w:p w14:paraId="4825ADFF"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00" w:type="dxa"/>
          </w:tcPr>
          <w:p w14:paraId="6890EA99"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620" w:type="dxa"/>
          </w:tcPr>
          <w:p w14:paraId="1A84DD0E"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76212405"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90" w:type="dxa"/>
          </w:tcPr>
          <w:p w14:paraId="706FCE06"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114" w:type="dxa"/>
          </w:tcPr>
          <w:p w14:paraId="0C3F9FEA"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r>
      <w:tr w:rsidR="00585F03" w14:paraId="594691AB" w14:textId="77777777" w:rsidTr="006E5ED7">
        <w:tc>
          <w:tcPr>
            <w:cnfStyle w:val="001000000000" w:firstRow="0" w:lastRow="0" w:firstColumn="1" w:lastColumn="0" w:oddVBand="0" w:evenVBand="0" w:oddHBand="0" w:evenHBand="0" w:firstRowFirstColumn="0" w:firstRowLastColumn="0" w:lastRowFirstColumn="0" w:lastRowLastColumn="0"/>
            <w:tcW w:w="1800" w:type="dxa"/>
          </w:tcPr>
          <w:p w14:paraId="488F813D" w14:textId="77777777" w:rsidR="00585F03" w:rsidRDefault="00585F03" w:rsidP="006E5ED7">
            <w:r>
              <w:t>Resources</w:t>
            </w:r>
          </w:p>
        </w:tc>
        <w:tc>
          <w:tcPr>
            <w:tcW w:w="1710" w:type="dxa"/>
          </w:tcPr>
          <w:p w14:paraId="445DD681"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p w14:paraId="5EFAE86E"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440" w:type="dxa"/>
          </w:tcPr>
          <w:p w14:paraId="5AB3AE6F"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990" w:type="dxa"/>
          </w:tcPr>
          <w:p w14:paraId="3A37B66F"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900" w:type="dxa"/>
          </w:tcPr>
          <w:p w14:paraId="065E9F90"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800" w:type="dxa"/>
          </w:tcPr>
          <w:p w14:paraId="771C059D"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620" w:type="dxa"/>
          </w:tcPr>
          <w:p w14:paraId="091061FB"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440" w:type="dxa"/>
          </w:tcPr>
          <w:p w14:paraId="548B9D18"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890" w:type="dxa"/>
          </w:tcPr>
          <w:p w14:paraId="0B16836E"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114" w:type="dxa"/>
          </w:tcPr>
          <w:p w14:paraId="79BCC10A"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r>
      <w:tr w:rsidR="00585F03" w14:paraId="4EF08DC5" w14:textId="77777777" w:rsidTr="006E5E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34F42D6" w14:textId="77777777" w:rsidR="00585F03" w:rsidRDefault="00585F03" w:rsidP="006E5ED7">
            <w:r>
              <w:t>Organizational Program Strategy</w:t>
            </w:r>
          </w:p>
        </w:tc>
        <w:tc>
          <w:tcPr>
            <w:tcW w:w="1710" w:type="dxa"/>
          </w:tcPr>
          <w:p w14:paraId="12C3CCEF"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7C99A159"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90" w:type="dxa"/>
          </w:tcPr>
          <w:p w14:paraId="2CCFD0D7"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00" w:type="dxa"/>
          </w:tcPr>
          <w:p w14:paraId="3B8B852C"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00" w:type="dxa"/>
          </w:tcPr>
          <w:p w14:paraId="7280C43F"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620" w:type="dxa"/>
          </w:tcPr>
          <w:p w14:paraId="50F587DE"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766A2789"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90" w:type="dxa"/>
          </w:tcPr>
          <w:p w14:paraId="617BB571"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114" w:type="dxa"/>
          </w:tcPr>
          <w:p w14:paraId="61ECA7DC"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r>
      <w:tr w:rsidR="00585F03" w14:paraId="1C9FF802" w14:textId="77777777" w:rsidTr="006E5ED7">
        <w:tc>
          <w:tcPr>
            <w:cnfStyle w:val="001000000000" w:firstRow="0" w:lastRow="0" w:firstColumn="1" w:lastColumn="0" w:oddVBand="0" w:evenVBand="0" w:oddHBand="0" w:evenHBand="0" w:firstRowFirstColumn="0" w:firstRowLastColumn="0" w:lastRowFirstColumn="0" w:lastRowLastColumn="0"/>
            <w:tcW w:w="1800" w:type="dxa"/>
          </w:tcPr>
          <w:p w14:paraId="7D7B9927" w14:textId="77777777" w:rsidR="00585F03" w:rsidRDefault="00585F03" w:rsidP="006E5ED7">
            <w:pPr>
              <w:ind w:left="-540" w:firstLine="540"/>
            </w:pPr>
            <w:r>
              <w:t xml:space="preserve">Coordination </w:t>
            </w:r>
          </w:p>
        </w:tc>
        <w:tc>
          <w:tcPr>
            <w:tcW w:w="1710" w:type="dxa"/>
          </w:tcPr>
          <w:p w14:paraId="09AF5E2A"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p w14:paraId="27BC2170"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440" w:type="dxa"/>
          </w:tcPr>
          <w:p w14:paraId="775B97A8"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990" w:type="dxa"/>
          </w:tcPr>
          <w:p w14:paraId="0FD5FD4C"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900" w:type="dxa"/>
          </w:tcPr>
          <w:p w14:paraId="1F630A6D"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800" w:type="dxa"/>
          </w:tcPr>
          <w:p w14:paraId="3593CBD1"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620" w:type="dxa"/>
          </w:tcPr>
          <w:p w14:paraId="01FEF110"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440" w:type="dxa"/>
          </w:tcPr>
          <w:p w14:paraId="2C72A803"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890" w:type="dxa"/>
          </w:tcPr>
          <w:p w14:paraId="45A45395"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114" w:type="dxa"/>
          </w:tcPr>
          <w:p w14:paraId="4C275977"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r>
      <w:tr w:rsidR="00585F03" w14:paraId="7E480F03" w14:textId="77777777" w:rsidTr="006E5E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3FFA2D08" w14:textId="77777777" w:rsidR="00585F03" w:rsidRDefault="00585F03" w:rsidP="006E5ED7">
            <w:r>
              <w:t>Program Design (Tools, Methods)</w:t>
            </w:r>
          </w:p>
        </w:tc>
        <w:tc>
          <w:tcPr>
            <w:tcW w:w="1710" w:type="dxa"/>
          </w:tcPr>
          <w:p w14:paraId="7B9E709B"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0852EF4F"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90" w:type="dxa"/>
          </w:tcPr>
          <w:p w14:paraId="70B36D0F"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00" w:type="dxa"/>
          </w:tcPr>
          <w:p w14:paraId="2E6BBD9B"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00" w:type="dxa"/>
          </w:tcPr>
          <w:p w14:paraId="76559F2C"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620" w:type="dxa"/>
          </w:tcPr>
          <w:p w14:paraId="4DC86035"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1B1FA999"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90" w:type="dxa"/>
          </w:tcPr>
          <w:p w14:paraId="28BA0BFB"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114" w:type="dxa"/>
          </w:tcPr>
          <w:p w14:paraId="046A54E9"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r>
      <w:tr w:rsidR="00585F03" w14:paraId="69CB686B" w14:textId="77777777" w:rsidTr="006E5ED7">
        <w:tc>
          <w:tcPr>
            <w:cnfStyle w:val="001000000000" w:firstRow="0" w:lastRow="0" w:firstColumn="1" w:lastColumn="0" w:oddVBand="0" w:evenVBand="0" w:oddHBand="0" w:evenHBand="0" w:firstRowFirstColumn="0" w:firstRowLastColumn="0" w:lastRowFirstColumn="0" w:lastRowLastColumn="0"/>
            <w:tcW w:w="1800" w:type="dxa"/>
          </w:tcPr>
          <w:p w14:paraId="2D74D1EA" w14:textId="77777777" w:rsidR="00585F03" w:rsidRDefault="00585F03" w:rsidP="006E5ED7">
            <w:r>
              <w:t>Program Implementation</w:t>
            </w:r>
          </w:p>
        </w:tc>
        <w:tc>
          <w:tcPr>
            <w:tcW w:w="1710" w:type="dxa"/>
          </w:tcPr>
          <w:p w14:paraId="75A5C02B"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p w14:paraId="72CA1A5E"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440" w:type="dxa"/>
          </w:tcPr>
          <w:p w14:paraId="4E6285F4"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990" w:type="dxa"/>
          </w:tcPr>
          <w:p w14:paraId="34B9BA95"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900" w:type="dxa"/>
          </w:tcPr>
          <w:p w14:paraId="5437B0E8"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800" w:type="dxa"/>
          </w:tcPr>
          <w:p w14:paraId="778A98C2"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620" w:type="dxa"/>
          </w:tcPr>
          <w:p w14:paraId="1B133A92"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440" w:type="dxa"/>
          </w:tcPr>
          <w:p w14:paraId="4BBAC2B0"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890" w:type="dxa"/>
          </w:tcPr>
          <w:p w14:paraId="56CBB6FF"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c>
          <w:tcPr>
            <w:tcW w:w="1114" w:type="dxa"/>
          </w:tcPr>
          <w:p w14:paraId="60384567" w14:textId="77777777" w:rsidR="00585F03" w:rsidRDefault="00585F03" w:rsidP="006E5ED7">
            <w:pPr>
              <w:cnfStyle w:val="000000000000" w:firstRow="0" w:lastRow="0" w:firstColumn="0" w:lastColumn="0" w:oddVBand="0" w:evenVBand="0" w:oddHBand="0" w:evenHBand="0" w:firstRowFirstColumn="0" w:firstRowLastColumn="0" w:lastRowFirstColumn="0" w:lastRowLastColumn="0"/>
            </w:pPr>
          </w:p>
        </w:tc>
      </w:tr>
      <w:tr w:rsidR="00585F03" w14:paraId="4965EDDA" w14:textId="77777777" w:rsidTr="006E5E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3B71AF35" w14:textId="77777777" w:rsidR="00585F03" w:rsidRDefault="00585F03" w:rsidP="006E5ED7">
            <w:r>
              <w:t>Monitoring and Evaluation</w:t>
            </w:r>
          </w:p>
        </w:tc>
        <w:tc>
          <w:tcPr>
            <w:tcW w:w="1710" w:type="dxa"/>
          </w:tcPr>
          <w:p w14:paraId="135B5208"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3166C537"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90" w:type="dxa"/>
          </w:tcPr>
          <w:p w14:paraId="4EA88D52"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900" w:type="dxa"/>
          </w:tcPr>
          <w:p w14:paraId="3342616D"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00" w:type="dxa"/>
          </w:tcPr>
          <w:p w14:paraId="14A055E3"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620" w:type="dxa"/>
          </w:tcPr>
          <w:p w14:paraId="660B9D49"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440" w:type="dxa"/>
          </w:tcPr>
          <w:p w14:paraId="669DDFB8"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890" w:type="dxa"/>
          </w:tcPr>
          <w:p w14:paraId="519C8CC1"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c>
          <w:tcPr>
            <w:tcW w:w="1114" w:type="dxa"/>
          </w:tcPr>
          <w:p w14:paraId="7DD0AC10" w14:textId="77777777" w:rsidR="00585F03" w:rsidRDefault="00585F03" w:rsidP="006E5ED7">
            <w:pPr>
              <w:cnfStyle w:val="000000100000" w:firstRow="0" w:lastRow="0" w:firstColumn="0" w:lastColumn="0" w:oddVBand="0" w:evenVBand="0" w:oddHBand="1" w:evenHBand="0" w:firstRowFirstColumn="0" w:firstRowLastColumn="0" w:lastRowFirstColumn="0" w:lastRowLastColumn="0"/>
            </w:pPr>
          </w:p>
        </w:tc>
      </w:tr>
    </w:tbl>
    <w:p w14:paraId="6662B0C4" w14:textId="77777777" w:rsidR="00AE710F" w:rsidRPr="00AE710F" w:rsidRDefault="00AE710F" w:rsidP="00585F03">
      <w:pPr>
        <w:pStyle w:val="Title"/>
        <w:jc w:val="left"/>
      </w:pPr>
      <w:bookmarkStart w:id="0" w:name="_GoBack"/>
      <w:bookmarkEnd w:id="0"/>
    </w:p>
    <w:sectPr w:rsidR="00AE710F" w:rsidRPr="00AE710F" w:rsidSect="006E5E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18BE04" w14:textId="77777777" w:rsidR="006E5ED7" w:rsidRDefault="006E5ED7" w:rsidP="00D75E17">
      <w:pPr>
        <w:spacing w:after="0" w:line="240" w:lineRule="auto"/>
      </w:pPr>
      <w:r>
        <w:separator/>
      </w:r>
    </w:p>
  </w:endnote>
  <w:endnote w:type="continuationSeparator" w:id="0">
    <w:p w14:paraId="10EDD658" w14:textId="77777777" w:rsidR="006E5ED7" w:rsidRDefault="006E5ED7" w:rsidP="00D75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3903"/>
      <w:docPartObj>
        <w:docPartGallery w:val="Page Numbers (Bottom of Page)"/>
        <w:docPartUnique/>
      </w:docPartObj>
    </w:sdtPr>
    <w:sdtEndPr/>
    <w:sdtContent>
      <w:p w14:paraId="5548F73A" w14:textId="77777777" w:rsidR="006E5ED7" w:rsidRDefault="006E5ED7">
        <w:pPr>
          <w:pStyle w:val="Footer"/>
          <w:jc w:val="right"/>
        </w:pPr>
        <w:r>
          <w:fldChar w:fldCharType="begin"/>
        </w:r>
        <w:r>
          <w:instrText xml:space="preserve"> PAGE   \* MERGEFORMAT </w:instrText>
        </w:r>
        <w:r>
          <w:fldChar w:fldCharType="separate"/>
        </w:r>
        <w:r w:rsidR="009C31EC">
          <w:rPr>
            <w:noProof/>
          </w:rPr>
          <w:t>7</w:t>
        </w:r>
        <w:r>
          <w:rPr>
            <w:noProof/>
          </w:rPr>
          <w:fldChar w:fldCharType="end"/>
        </w:r>
      </w:p>
    </w:sdtContent>
  </w:sdt>
  <w:p w14:paraId="6B414190" w14:textId="77777777" w:rsidR="006E5ED7" w:rsidRDefault="006E5ED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9AF9B" w14:textId="77777777" w:rsidR="006E5ED7" w:rsidRDefault="006E5ED7" w:rsidP="00D75E17">
      <w:pPr>
        <w:spacing w:after="0" w:line="240" w:lineRule="auto"/>
      </w:pPr>
      <w:r>
        <w:separator/>
      </w:r>
    </w:p>
  </w:footnote>
  <w:footnote w:type="continuationSeparator" w:id="0">
    <w:p w14:paraId="7B222529" w14:textId="77777777" w:rsidR="006E5ED7" w:rsidRDefault="006E5ED7" w:rsidP="00D75E1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7739B"/>
    <w:multiLevelType w:val="hybridMultilevel"/>
    <w:tmpl w:val="0E26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A84EC4"/>
    <w:multiLevelType w:val="hybridMultilevel"/>
    <w:tmpl w:val="0E308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B505E5"/>
    <w:multiLevelType w:val="hybridMultilevel"/>
    <w:tmpl w:val="0E26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D12A24"/>
    <w:multiLevelType w:val="hybridMultilevel"/>
    <w:tmpl w:val="0E26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092FFC"/>
    <w:multiLevelType w:val="hybridMultilevel"/>
    <w:tmpl w:val="0E26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721656"/>
    <w:multiLevelType w:val="hybridMultilevel"/>
    <w:tmpl w:val="BAAE4CEC"/>
    <w:lvl w:ilvl="0" w:tplc="4E20714A">
      <w:start w:val="1"/>
      <w:numFmt w:val="decimal"/>
      <w:lvlText w:val="%1."/>
      <w:lvlJc w:val="left"/>
      <w:pPr>
        <w:ind w:left="720" w:hanging="360"/>
      </w:pPr>
      <w:rPr>
        <w:rFonts w:ascii="Garamond" w:hAnsi="Garamond" w:hint="default"/>
        <w:i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5C851AAA"/>
    <w:multiLevelType w:val="hybridMultilevel"/>
    <w:tmpl w:val="0E26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24B"/>
    <w:rsid w:val="001F646C"/>
    <w:rsid w:val="00347E12"/>
    <w:rsid w:val="004A2089"/>
    <w:rsid w:val="004B2D49"/>
    <w:rsid w:val="00582AC7"/>
    <w:rsid w:val="00585F03"/>
    <w:rsid w:val="006E5ED7"/>
    <w:rsid w:val="00816D7F"/>
    <w:rsid w:val="009C31EC"/>
    <w:rsid w:val="00A72245"/>
    <w:rsid w:val="00A94ADD"/>
    <w:rsid w:val="00AE710F"/>
    <w:rsid w:val="00D6124B"/>
    <w:rsid w:val="00D75E17"/>
    <w:rsid w:val="00DD08A7"/>
    <w:rsid w:val="00FF0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7CEE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089"/>
  </w:style>
  <w:style w:type="paragraph" w:styleId="Heading1">
    <w:name w:val="heading 1"/>
    <w:basedOn w:val="Normal"/>
    <w:next w:val="Normal"/>
    <w:link w:val="Heading1Char"/>
    <w:qFormat/>
    <w:rsid w:val="00AE710F"/>
    <w:pPr>
      <w:keepNext/>
      <w:spacing w:after="0" w:line="240" w:lineRule="auto"/>
      <w:outlineLvl w:val="0"/>
    </w:pPr>
    <w:rPr>
      <w:rFonts w:ascii="Times New Roman" w:eastAsia="Times New Roman" w:hAnsi="Times New Roman" w:cs="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124B"/>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D612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E71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10F"/>
  </w:style>
  <w:style w:type="paragraph" w:styleId="ListParagraph">
    <w:name w:val="List Paragraph"/>
    <w:basedOn w:val="Normal"/>
    <w:uiPriority w:val="34"/>
    <w:qFormat/>
    <w:rsid w:val="00AE710F"/>
    <w:pPr>
      <w:ind w:left="720"/>
      <w:contextualSpacing/>
    </w:pPr>
  </w:style>
  <w:style w:type="character" w:customStyle="1" w:styleId="Heading1Char">
    <w:name w:val="Heading 1 Char"/>
    <w:basedOn w:val="DefaultParagraphFont"/>
    <w:link w:val="Heading1"/>
    <w:rsid w:val="00AE710F"/>
    <w:rPr>
      <w:rFonts w:ascii="Times New Roman" w:eastAsia="Times New Roman" w:hAnsi="Times New Roman" w:cs="Times New Roman"/>
      <w:b/>
      <w:bCs/>
      <w:sz w:val="24"/>
      <w:szCs w:val="20"/>
    </w:rPr>
  </w:style>
  <w:style w:type="paragraph" w:styleId="Title">
    <w:name w:val="Title"/>
    <w:basedOn w:val="Normal"/>
    <w:link w:val="TitleChar"/>
    <w:qFormat/>
    <w:rsid w:val="00AE710F"/>
    <w:pPr>
      <w:spacing w:after="0"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AE710F"/>
    <w:rPr>
      <w:rFonts w:ascii="Times New Roman" w:eastAsia="Times New Roman" w:hAnsi="Times New Roman" w:cs="Times New Roman"/>
      <w:b/>
      <w:bCs/>
      <w:sz w:val="28"/>
      <w:szCs w:val="20"/>
    </w:rPr>
  </w:style>
  <w:style w:type="paragraph" w:styleId="BodyText">
    <w:name w:val="Body Text"/>
    <w:basedOn w:val="Normal"/>
    <w:link w:val="BodyTextChar"/>
    <w:rsid w:val="00AE710F"/>
    <w:pPr>
      <w:spacing w:after="0" w:line="240" w:lineRule="auto"/>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rsid w:val="00AE710F"/>
    <w:rPr>
      <w:rFonts w:ascii="Times New Roman" w:eastAsia="Times New Roman" w:hAnsi="Times New Roman" w:cs="Times New Roman"/>
      <w:b/>
      <w:bCs/>
      <w:sz w:val="24"/>
      <w:szCs w:val="20"/>
    </w:rPr>
  </w:style>
  <w:style w:type="paragraph" w:styleId="Footer">
    <w:name w:val="footer"/>
    <w:basedOn w:val="Normal"/>
    <w:link w:val="FooterChar"/>
    <w:uiPriority w:val="99"/>
    <w:unhideWhenUsed/>
    <w:rsid w:val="00D75E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E17"/>
  </w:style>
  <w:style w:type="table" w:styleId="MediumGrid1-Accent1">
    <w:name w:val="Medium Grid 1 Accent 1"/>
    <w:basedOn w:val="TableNormal"/>
    <w:uiPriority w:val="67"/>
    <w:rsid w:val="00585F0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089"/>
  </w:style>
  <w:style w:type="paragraph" w:styleId="Heading1">
    <w:name w:val="heading 1"/>
    <w:basedOn w:val="Normal"/>
    <w:next w:val="Normal"/>
    <w:link w:val="Heading1Char"/>
    <w:qFormat/>
    <w:rsid w:val="00AE710F"/>
    <w:pPr>
      <w:keepNext/>
      <w:spacing w:after="0" w:line="240" w:lineRule="auto"/>
      <w:outlineLvl w:val="0"/>
    </w:pPr>
    <w:rPr>
      <w:rFonts w:ascii="Times New Roman" w:eastAsia="Times New Roman" w:hAnsi="Times New Roman" w:cs="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124B"/>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D612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E71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10F"/>
  </w:style>
  <w:style w:type="paragraph" w:styleId="ListParagraph">
    <w:name w:val="List Paragraph"/>
    <w:basedOn w:val="Normal"/>
    <w:uiPriority w:val="34"/>
    <w:qFormat/>
    <w:rsid w:val="00AE710F"/>
    <w:pPr>
      <w:ind w:left="720"/>
      <w:contextualSpacing/>
    </w:pPr>
  </w:style>
  <w:style w:type="character" w:customStyle="1" w:styleId="Heading1Char">
    <w:name w:val="Heading 1 Char"/>
    <w:basedOn w:val="DefaultParagraphFont"/>
    <w:link w:val="Heading1"/>
    <w:rsid w:val="00AE710F"/>
    <w:rPr>
      <w:rFonts w:ascii="Times New Roman" w:eastAsia="Times New Roman" w:hAnsi="Times New Roman" w:cs="Times New Roman"/>
      <w:b/>
      <w:bCs/>
      <w:sz w:val="24"/>
      <w:szCs w:val="20"/>
    </w:rPr>
  </w:style>
  <w:style w:type="paragraph" w:styleId="Title">
    <w:name w:val="Title"/>
    <w:basedOn w:val="Normal"/>
    <w:link w:val="TitleChar"/>
    <w:qFormat/>
    <w:rsid w:val="00AE710F"/>
    <w:pPr>
      <w:spacing w:after="0"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AE710F"/>
    <w:rPr>
      <w:rFonts w:ascii="Times New Roman" w:eastAsia="Times New Roman" w:hAnsi="Times New Roman" w:cs="Times New Roman"/>
      <w:b/>
      <w:bCs/>
      <w:sz w:val="28"/>
      <w:szCs w:val="20"/>
    </w:rPr>
  </w:style>
  <w:style w:type="paragraph" w:styleId="BodyText">
    <w:name w:val="Body Text"/>
    <w:basedOn w:val="Normal"/>
    <w:link w:val="BodyTextChar"/>
    <w:rsid w:val="00AE710F"/>
    <w:pPr>
      <w:spacing w:after="0" w:line="240" w:lineRule="auto"/>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rsid w:val="00AE710F"/>
    <w:rPr>
      <w:rFonts w:ascii="Times New Roman" w:eastAsia="Times New Roman" w:hAnsi="Times New Roman" w:cs="Times New Roman"/>
      <w:b/>
      <w:bCs/>
      <w:sz w:val="24"/>
      <w:szCs w:val="20"/>
    </w:rPr>
  </w:style>
  <w:style w:type="paragraph" w:styleId="Footer">
    <w:name w:val="footer"/>
    <w:basedOn w:val="Normal"/>
    <w:link w:val="FooterChar"/>
    <w:uiPriority w:val="99"/>
    <w:unhideWhenUsed/>
    <w:rsid w:val="00D75E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E17"/>
  </w:style>
  <w:style w:type="table" w:styleId="MediumGrid1-Accent1">
    <w:name w:val="Medium Grid 1 Accent 1"/>
    <w:basedOn w:val="TableNormal"/>
    <w:uiPriority w:val="67"/>
    <w:rsid w:val="00585F0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package" Target="embeddings/Microsoft_Office_PowerPoint_Slide111.sldx"/><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2307</Words>
  <Characters>13153</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 Panel</dc:creator>
  <cp:lastModifiedBy>Jessica Lenz</cp:lastModifiedBy>
  <cp:revision>2</cp:revision>
  <cp:lastPrinted>2012-02-15T16:52:00Z</cp:lastPrinted>
  <dcterms:created xsi:type="dcterms:W3CDTF">2012-05-23T18:30:00Z</dcterms:created>
  <dcterms:modified xsi:type="dcterms:W3CDTF">2012-05-23T18:30:00Z</dcterms:modified>
</cp:coreProperties>
</file>