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739F6" w:rsidRDefault="004B106B">
      <w:pPr>
        <w:pStyle w:val="normal0"/>
        <w:spacing w:line="240" w:lineRule="auto"/>
        <w:jc w:val="center"/>
      </w:pPr>
      <w:r>
        <w:rPr>
          <w:rFonts w:ascii="Arial" w:eastAsia="Arial" w:hAnsi="Arial" w:cs="Arial"/>
          <w:b/>
          <w:sz w:val="28"/>
        </w:rPr>
        <w:t xml:space="preserve">Module </w:t>
      </w:r>
      <w:proofErr w:type="gramStart"/>
      <w:r>
        <w:rPr>
          <w:rFonts w:ascii="Arial" w:eastAsia="Arial" w:hAnsi="Arial" w:cs="Arial"/>
          <w:b/>
          <w:sz w:val="28"/>
        </w:rPr>
        <w:t>2 :</w:t>
      </w:r>
      <w:proofErr w:type="gramEnd"/>
      <w:r>
        <w:rPr>
          <w:rFonts w:ascii="Arial" w:eastAsia="Arial" w:hAnsi="Arial" w:cs="Arial"/>
          <w:b/>
          <w:sz w:val="28"/>
        </w:rPr>
        <w:t xml:space="preserve"> Cadre pour l'éducation dans les situations d'urgence</w:t>
      </w:r>
    </w:p>
    <w:p w:rsidR="000739F6" w:rsidRDefault="004B106B">
      <w:pPr>
        <w:pStyle w:val="normal0"/>
        <w:spacing w:after="120" w:line="240" w:lineRule="auto"/>
      </w:pPr>
      <w:r>
        <w:rPr>
          <w:rFonts w:ascii="Arial" w:eastAsia="Arial" w:hAnsi="Arial" w:cs="Arial"/>
          <w:b/>
          <w:sz w:val="28"/>
        </w:rPr>
        <w:t xml:space="preserve">     </w:t>
      </w:r>
      <w:r>
        <w:rPr>
          <w:rFonts w:ascii="Arial" w:eastAsia="Arial" w:hAnsi="Arial" w:cs="Arial"/>
          <w:b/>
          <w:sz w:val="28"/>
        </w:rPr>
        <w:tab/>
      </w:r>
      <w:r>
        <w:rPr>
          <w:rFonts w:ascii="Arial" w:eastAsia="Arial" w:hAnsi="Arial" w:cs="Arial"/>
          <w:b/>
          <w:sz w:val="28"/>
        </w:rPr>
        <w:tab/>
        <w:t>Normes minimales de l'INEE pour l'éducation</w:t>
      </w:r>
    </w:p>
    <w:p w:rsidR="000739F6" w:rsidRDefault="004B106B">
      <w:pPr>
        <w:pStyle w:val="normal0"/>
      </w:pPr>
      <w:proofErr w:type="gramStart"/>
      <w:r>
        <w:rPr>
          <w:b/>
        </w:rPr>
        <w:t>Durée :</w:t>
      </w:r>
      <w:proofErr w:type="gramEnd"/>
      <w:r>
        <w:rPr>
          <w:b/>
        </w:rPr>
        <w:t xml:space="preserve"> 1 heure 30 minutes</w:t>
      </w:r>
    </w:p>
    <w:p w:rsidR="000739F6" w:rsidRDefault="004B106B">
      <w:pPr>
        <w:pStyle w:val="normal0"/>
        <w:spacing w:before="240" w:after="120" w:line="240" w:lineRule="auto"/>
      </w:pPr>
      <w:r>
        <w:rPr>
          <w:rFonts w:ascii="Arial" w:eastAsia="Arial" w:hAnsi="Arial" w:cs="Arial"/>
          <w:b/>
          <w:sz w:val="22"/>
        </w:rPr>
        <w:t>Objectifs pédagogiques</w:t>
      </w:r>
    </w:p>
    <w:p w:rsidR="000739F6" w:rsidRPr="007C3FC1" w:rsidRDefault="004B106B" w:rsidP="007C3FC1">
      <w:pPr>
        <w:pStyle w:val="normal0"/>
        <w:spacing w:after="60"/>
        <w:ind w:left="360"/>
      </w:pPr>
      <w:r w:rsidRPr="007C3FC1">
        <w:rPr>
          <w:rFonts w:ascii="Arial" w:eastAsia="Arial" w:hAnsi="Arial" w:cs="Arial"/>
          <w:b/>
          <w:sz w:val="22"/>
          <w:shd w:val="clear" w:color="auto" w:fill="F2F2F2"/>
        </w:rPr>
        <w:t xml:space="preserve">À la fin de cette session, les </w:t>
      </w:r>
      <w:proofErr w:type="gramStart"/>
      <w:r w:rsidRPr="007C3FC1">
        <w:rPr>
          <w:rFonts w:ascii="Arial" w:eastAsia="Arial" w:hAnsi="Arial" w:cs="Arial"/>
          <w:b/>
          <w:sz w:val="22"/>
          <w:shd w:val="clear" w:color="auto" w:fill="F2F2F2"/>
        </w:rPr>
        <w:t>participants :</w:t>
      </w:r>
      <w:proofErr w:type="gramEnd"/>
    </w:p>
    <w:p w:rsidR="000739F6" w:rsidRPr="007C3FC1" w:rsidRDefault="004B106B" w:rsidP="007C3FC1">
      <w:pPr>
        <w:pStyle w:val="normal0"/>
        <w:numPr>
          <w:ilvl w:val="0"/>
          <w:numId w:val="6"/>
        </w:numPr>
        <w:spacing w:after="120" w:line="240" w:lineRule="auto"/>
        <w:ind w:hanging="359"/>
        <w:rPr>
          <w:rFonts w:ascii="Arial" w:eastAsia="Arial" w:hAnsi="Arial" w:cs="Arial"/>
          <w:sz w:val="22"/>
          <w:shd w:val="clear" w:color="auto" w:fill="F2F2F2"/>
        </w:rPr>
      </w:pPr>
      <w:r w:rsidRPr="007C3FC1">
        <w:rPr>
          <w:rFonts w:ascii="Arial" w:eastAsia="Arial" w:hAnsi="Arial" w:cs="Arial"/>
          <w:sz w:val="22"/>
          <w:shd w:val="clear" w:color="auto" w:fill="F2F2F2"/>
        </w:rPr>
        <w:t xml:space="preserve">Comprendront </w:t>
      </w:r>
      <w:proofErr w:type="gramStart"/>
      <w:r w:rsidRPr="007C3FC1">
        <w:rPr>
          <w:rFonts w:ascii="Arial" w:eastAsia="Arial" w:hAnsi="Arial" w:cs="Arial"/>
          <w:sz w:val="22"/>
          <w:shd w:val="clear" w:color="auto" w:fill="F2F2F2"/>
        </w:rPr>
        <w:t>ce</w:t>
      </w:r>
      <w:proofErr w:type="gramEnd"/>
      <w:r w:rsidRPr="007C3FC1">
        <w:rPr>
          <w:rFonts w:ascii="Arial" w:eastAsia="Arial" w:hAnsi="Arial" w:cs="Arial"/>
          <w:sz w:val="22"/>
          <w:shd w:val="clear" w:color="auto" w:fill="F2F2F2"/>
        </w:rPr>
        <w:t xml:space="preserve"> qu'est le Réseau inter-agences pour l'éducation dans les situations d'urgence (INEE).</w:t>
      </w:r>
    </w:p>
    <w:p w:rsidR="000739F6" w:rsidRPr="007C3FC1" w:rsidRDefault="004B106B" w:rsidP="007C3FC1">
      <w:pPr>
        <w:pStyle w:val="normal0"/>
        <w:numPr>
          <w:ilvl w:val="0"/>
          <w:numId w:val="6"/>
        </w:numPr>
        <w:spacing w:after="120" w:line="240" w:lineRule="auto"/>
        <w:ind w:hanging="359"/>
        <w:rPr>
          <w:rFonts w:ascii="Arial" w:eastAsia="Arial" w:hAnsi="Arial" w:cs="Arial"/>
          <w:sz w:val="22"/>
          <w:shd w:val="clear" w:color="auto" w:fill="F2F2F2"/>
        </w:rPr>
      </w:pPr>
      <w:r w:rsidRPr="007C3FC1">
        <w:rPr>
          <w:rFonts w:ascii="Arial" w:eastAsia="Arial" w:hAnsi="Arial" w:cs="Arial"/>
          <w:sz w:val="22"/>
          <w:shd w:val="clear" w:color="auto" w:fill="F2F2F2"/>
        </w:rPr>
        <w:t xml:space="preserve">Sauront appréhender les domaines </w:t>
      </w:r>
      <w:proofErr w:type="gramStart"/>
      <w:r w:rsidRPr="007C3FC1">
        <w:rPr>
          <w:rFonts w:ascii="Arial" w:eastAsia="Arial" w:hAnsi="Arial" w:cs="Arial"/>
          <w:sz w:val="22"/>
          <w:shd w:val="clear" w:color="auto" w:fill="F2F2F2"/>
        </w:rPr>
        <w:t>et</w:t>
      </w:r>
      <w:proofErr w:type="gramEnd"/>
      <w:r w:rsidRPr="007C3FC1">
        <w:rPr>
          <w:rFonts w:ascii="Arial" w:eastAsia="Arial" w:hAnsi="Arial" w:cs="Arial"/>
          <w:sz w:val="22"/>
          <w:shd w:val="clear" w:color="auto" w:fill="F2F2F2"/>
        </w:rPr>
        <w:t xml:space="preserve"> les normes minimales de l'INEE pour l'éducation (préparation, interventions, relèvement).</w:t>
      </w:r>
    </w:p>
    <w:p w:rsidR="000739F6" w:rsidRPr="007C3FC1" w:rsidRDefault="004B106B" w:rsidP="007C3FC1">
      <w:pPr>
        <w:pStyle w:val="normal0"/>
        <w:numPr>
          <w:ilvl w:val="0"/>
          <w:numId w:val="6"/>
        </w:numPr>
        <w:spacing w:after="120" w:line="240" w:lineRule="auto"/>
        <w:ind w:hanging="359"/>
        <w:rPr>
          <w:rFonts w:ascii="Arial" w:eastAsia="Arial" w:hAnsi="Arial" w:cs="Arial"/>
          <w:sz w:val="22"/>
          <w:shd w:val="clear" w:color="auto" w:fill="F2F2F2"/>
        </w:rPr>
      </w:pPr>
      <w:r w:rsidRPr="007C3FC1">
        <w:rPr>
          <w:rFonts w:ascii="Arial" w:eastAsia="Arial" w:hAnsi="Arial" w:cs="Arial"/>
          <w:sz w:val="22"/>
          <w:shd w:val="clear" w:color="auto" w:fill="F2F2F2"/>
        </w:rPr>
        <w:t>Comprendront comment les nor</w:t>
      </w:r>
      <w:r w:rsidRPr="007C3FC1">
        <w:rPr>
          <w:rFonts w:ascii="Arial" w:eastAsia="Arial" w:hAnsi="Arial" w:cs="Arial"/>
          <w:sz w:val="22"/>
          <w:shd w:val="clear" w:color="auto" w:fill="F2F2F2"/>
        </w:rPr>
        <w:t xml:space="preserve">mes minimales peuvent être appliquées afin de garantir une éducation de qualité pendant la préparation, l'intervention </w:t>
      </w:r>
      <w:proofErr w:type="gramStart"/>
      <w:r w:rsidRPr="007C3FC1">
        <w:rPr>
          <w:rFonts w:ascii="Arial" w:eastAsia="Arial" w:hAnsi="Arial" w:cs="Arial"/>
          <w:sz w:val="22"/>
          <w:shd w:val="clear" w:color="auto" w:fill="F2F2F2"/>
        </w:rPr>
        <w:t>et</w:t>
      </w:r>
      <w:proofErr w:type="gramEnd"/>
      <w:r w:rsidRPr="007C3FC1">
        <w:rPr>
          <w:rFonts w:ascii="Arial" w:eastAsia="Arial" w:hAnsi="Arial" w:cs="Arial"/>
          <w:sz w:val="22"/>
          <w:shd w:val="clear" w:color="auto" w:fill="F2F2F2"/>
        </w:rPr>
        <w:t xml:space="preserve"> le relèvement.</w:t>
      </w:r>
    </w:p>
    <w:p w:rsidR="000739F6" w:rsidRDefault="004B106B">
      <w:pPr>
        <w:pStyle w:val="normal0"/>
        <w:spacing w:before="240" w:after="120" w:line="240" w:lineRule="auto"/>
      </w:pPr>
      <w:r>
        <w:rPr>
          <w:rFonts w:ascii="Arial" w:eastAsia="Arial" w:hAnsi="Arial" w:cs="Arial"/>
          <w:b/>
          <w:sz w:val="22"/>
        </w:rPr>
        <w:t xml:space="preserve">Principaux messages </w:t>
      </w:r>
      <w:proofErr w:type="gramStart"/>
      <w:r>
        <w:rPr>
          <w:rFonts w:ascii="Arial" w:eastAsia="Arial" w:hAnsi="Arial" w:cs="Arial"/>
          <w:b/>
          <w:sz w:val="22"/>
        </w:rPr>
        <w:t>et</w:t>
      </w:r>
      <w:proofErr w:type="gramEnd"/>
      <w:r>
        <w:rPr>
          <w:rFonts w:ascii="Arial" w:eastAsia="Arial" w:hAnsi="Arial" w:cs="Arial"/>
          <w:b/>
          <w:sz w:val="22"/>
        </w:rPr>
        <w:t xml:space="preserve"> points à retenir</w:t>
      </w:r>
    </w:p>
    <w:p w:rsidR="000739F6" w:rsidRDefault="004B106B">
      <w:pPr>
        <w:pStyle w:val="normal0"/>
        <w:numPr>
          <w:ilvl w:val="0"/>
          <w:numId w:val="5"/>
        </w:numPr>
        <w:ind w:hanging="359"/>
        <w:contextualSpacing/>
        <w:rPr>
          <w:sz w:val="22"/>
        </w:rPr>
      </w:pPr>
      <w:r>
        <w:rPr>
          <w:rFonts w:ascii="Arial" w:eastAsia="Arial" w:hAnsi="Arial" w:cs="Arial"/>
          <w:sz w:val="22"/>
        </w:rPr>
        <w:t xml:space="preserve">Le principal objectif global de plaidoyer des gouvernements </w:t>
      </w:r>
      <w:proofErr w:type="gramStart"/>
      <w:r>
        <w:rPr>
          <w:rFonts w:ascii="Arial" w:eastAsia="Arial" w:hAnsi="Arial" w:cs="Arial"/>
          <w:sz w:val="22"/>
        </w:rPr>
        <w:t>et</w:t>
      </w:r>
      <w:proofErr w:type="gramEnd"/>
      <w:r>
        <w:rPr>
          <w:rFonts w:ascii="Arial" w:eastAsia="Arial" w:hAnsi="Arial" w:cs="Arial"/>
          <w:sz w:val="22"/>
        </w:rPr>
        <w:t xml:space="preserve"> des agences doit</w:t>
      </w:r>
      <w:r>
        <w:rPr>
          <w:rFonts w:ascii="Arial" w:eastAsia="Arial" w:hAnsi="Arial" w:cs="Arial"/>
          <w:sz w:val="22"/>
        </w:rPr>
        <w:t xml:space="preserve"> être de faire de l'éducation un élément fondamental de leurs interventions d'urgence.</w:t>
      </w:r>
    </w:p>
    <w:p w:rsidR="000739F6" w:rsidRDefault="004B106B">
      <w:pPr>
        <w:pStyle w:val="normal0"/>
        <w:numPr>
          <w:ilvl w:val="0"/>
          <w:numId w:val="5"/>
        </w:numPr>
        <w:ind w:hanging="359"/>
        <w:contextualSpacing/>
        <w:rPr>
          <w:sz w:val="22"/>
        </w:rPr>
      </w:pPr>
      <w:r>
        <w:rPr>
          <w:rFonts w:ascii="Arial" w:eastAsia="Arial" w:hAnsi="Arial" w:cs="Arial"/>
          <w:sz w:val="22"/>
        </w:rPr>
        <w:t>L’INEE se présente comme un réseau mondial ouvert dont les membres œuvrent conjointement, dans un cadre humanitaire et de développement, afin d’assurer à toutes les pers</w:t>
      </w:r>
      <w:r>
        <w:rPr>
          <w:rFonts w:ascii="Arial" w:eastAsia="Arial" w:hAnsi="Arial" w:cs="Arial"/>
          <w:sz w:val="22"/>
        </w:rPr>
        <w:t>onnes le droit à une éducation de qualité et à un environnement d’apprentissage sûr dans les situations d’urgence et de relèvement suite à une crise.</w:t>
      </w:r>
    </w:p>
    <w:p w:rsidR="000739F6" w:rsidRDefault="004B106B">
      <w:pPr>
        <w:pStyle w:val="normal0"/>
        <w:numPr>
          <w:ilvl w:val="0"/>
          <w:numId w:val="5"/>
        </w:numPr>
        <w:ind w:hanging="359"/>
        <w:contextualSpacing/>
        <w:rPr>
          <w:sz w:val="22"/>
        </w:rPr>
      </w:pPr>
      <w:r>
        <w:rPr>
          <w:rFonts w:ascii="Arial" w:eastAsia="Arial" w:hAnsi="Arial" w:cs="Arial"/>
          <w:sz w:val="22"/>
        </w:rPr>
        <w:t xml:space="preserve">L'INEE défend le droit à une éducation de qualité dans les situations d’urgence jusqu'au relèvement </w:t>
      </w:r>
      <w:proofErr w:type="gramStart"/>
      <w:r>
        <w:rPr>
          <w:rFonts w:ascii="Arial" w:eastAsia="Arial" w:hAnsi="Arial" w:cs="Arial"/>
          <w:sz w:val="22"/>
        </w:rPr>
        <w:t>et</w:t>
      </w:r>
      <w:proofErr w:type="gramEnd"/>
      <w:r>
        <w:rPr>
          <w:rFonts w:ascii="Arial" w:eastAsia="Arial" w:hAnsi="Arial" w:cs="Arial"/>
          <w:sz w:val="22"/>
        </w:rPr>
        <w:t xml:space="preserve"> au </w:t>
      </w:r>
      <w:r>
        <w:rPr>
          <w:rFonts w:ascii="Arial" w:eastAsia="Arial" w:hAnsi="Arial" w:cs="Arial"/>
          <w:sz w:val="22"/>
        </w:rPr>
        <w:t>développement.</w:t>
      </w:r>
    </w:p>
    <w:p w:rsidR="000739F6" w:rsidRDefault="004B106B">
      <w:pPr>
        <w:pStyle w:val="normal0"/>
        <w:numPr>
          <w:ilvl w:val="0"/>
          <w:numId w:val="5"/>
        </w:numPr>
        <w:ind w:hanging="359"/>
        <w:contextualSpacing/>
        <w:rPr>
          <w:sz w:val="22"/>
        </w:rPr>
      </w:pPr>
      <w:r>
        <w:rPr>
          <w:rFonts w:ascii="Arial" w:eastAsia="Arial" w:hAnsi="Arial" w:cs="Arial"/>
          <w:sz w:val="22"/>
        </w:rPr>
        <w:t xml:space="preserve">L'INEE met à disposition des outils de bonnes pratiques, des rapports </w:t>
      </w:r>
      <w:proofErr w:type="gramStart"/>
      <w:r>
        <w:rPr>
          <w:rFonts w:ascii="Arial" w:eastAsia="Arial" w:hAnsi="Arial" w:cs="Arial"/>
          <w:sz w:val="22"/>
        </w:rPr>
        <w:t>et</w:t>
      </w:r>
      <w:proofErr w:type="gramEnd"/>
      <w:r>
        <w:rPr>
          <w:rFonts w:ascii="Arial" w:eastAsia="Arial" w:hAnsi="Arial" w:cs="Arial"/>
          <w:sz w:val="22"/>
        </w:rPr>
        <w:t xml:space="preserve"> des recherches sur l'éducation dans les situations d’urgence jusqu'au relèvement.</w:t>
      </w:r>
    </w:p>
    <w:p w:rsidR="000739F6" w:rsidRDefault="004B106B">
      <w:pPr>
        <w:pStyle w:val="normal0"/>
        <w:numPr>
          <w:ilvl w:val="0"/>
          <w:numId w:val="5"/>
        </w:numPr>
        <w:ind w:hanging="359"/>
        <w:contextualSpacing/>
        <w:rPr>
          <w:sz w:val="22"/>
        </w:rPr>
      </w:pPr>
      <w:r>
        <w:rPr>
          <w:rFonts w:ascii="Arial" w:eastAsia="Arial" w:hAnsi="Arial" w:cs="Arial"/>
          <w:sz w:val="22"/>
        </w:rPr>
        <w:t xml:space="preserve">Le </w:t>
      </w:r>
      <w:proofErr w:type="gramStart"/>
      <w:r>
        <w:rPr>
          <w:rFonts w:ascii="Arial" w:eastAsia="Arial" w:hAnsi="Arial" w:cs="Arial"/>
          <w:sz w:val="22"/>
        </w:rPr>
        <w:t>manuel</w:t>
      </w:r>
      <w:proofErr w:type="gramEnd"/>
      <w:r>
        <w:rPr>
          <w:rFonts w:ascii="Arial" w:eastAsia="Arial" w:hAnsi="Arial" w:cs="Arial"/>
          <w:sz w:val="22"/>
        </w:rPr>
        <w:t xml:space="preserve"> des normes minimales de l'INEE décrit les niveaux minima de qualité de l'ens</w:t>
      </w:r>
      <w:r>
        <w:rPr>
          <w:rFonts w:ascii="Arial" w:eastAsia="Arial" w:hAnsi="Arial" w:cs="Arial"/>
          <w:sz w:val="22"/>
        </w:rPr>
        <w:t xml:space="preserve">eignement et d'accès à l'éducation dans les situations d’urgence, jusqu'au relèvement. Les normes peuvent servir au renforcement des capacités </w:t>
      </w:r>
      <w:proofErr w:type="gramStart"/>
      <w:r>
        <w:rPr>
          <w:rFonts w:ascii="Arial" w:eastAsia="Arial" w:hAnsi="Arial" w:cs="Arial"/>
          <w:sz w:val="22"/>
        </w:rPr>
        <w:t>et</w:t>
      </w:r>
      <w:proofErr w:type="gramEnd"/>
      <w:r>
        <w:rPr>
          <w:rFonts w:ascii="Arial" w:eastAsia="Arial" w:hAnsi="Arial" w:cs="Arial"/>
          <w:sz w:val="22"/>
        </w:rPr>
        <w:t xml:space="preserve"> à la formation pour les organisations humanitaires, les gouvernements et les populations locales, afin d'accro</w:t>
      </w:r>
      <w:r>
        <w:rPr>
          <w:rFonts w:ascii="Arial" w:eastAsia="Arial" w:hAnsi="Arial" w:cs="Arial"/>
          <w:sz w:val="22"/>
        </w:rPr>
        <w:t xml:space="preserve">ître l'efficacité et la qualité de l’aide éducative. Elles contribuent à améliorer la prévisibilité </w:t>
      </w:r>
      <w:proofErr w:type="gramStart"/>
      <w:r>
        <w:rPr>
          <w:rFonts w:ascii="Arial" w:eastAsia="Arial" w:hAnsi="Arial" w:cs="Arial"/>
          <w:sz w:val="22"/>
        </w:rPr>
        <w:t>et</w:t>
      </w:r>
      <w:proofErr w:type="gramEnd"/>
      <w:r>
        <w:rPr>
          <w:rFonts w:ascii="Arial" w:eastAsia="Arial" w:hAnsi="Arial" w:cs="Arial"/>
          <w:sz w:val="22"/>
        </w:rPr>
        <w:t xml:space="preserve"> l'obligation de responsabilité parmi les acteurs humanitaires et à améliorer la coordination entre les partenaires, notamment les autorités éducatives.</w:t>
      </w:r>
    </w:p>
    <w:p w:rsidR="000739F6" w:rsidRDefault="004B106B">
      <w:pPr>
        <w:pStyle w:val="normal0"/>
        <w:numPr>
          <w:ilvl w:val="0"/>
          <w:numId w:val="5"/>
        </w:numPr>
        <w:ind w:hanging="359"/>
        <w:contextualSpacing/>
        <w:rPr>
          <w:sz w:val="22"/>
        </w:rPr>
      </w:pPr>
      <w:r>
        <w:rPr>
          <w:rFonts w:ascii="Arial" w:eastAsia="Arial" w:hAnsi="Arial" w:cs="Arial"/>
          <w:sz w:val="22"/>
        </w:rPr>
        <w:t>L</w:t>
      </w:r>
      <w:r>
        <w:rPr>
          <w:rFonts w:ascii="Arial" w:eastAsia="Arial" w:hAnsi="Arial" w:cs="Arial"/>
          <w:sz w:val="22"/>
        </w:rPr>
        <w:t xml:space="preserve">e manuel des normes minimales de l'INEE se divise en cinq </w:t>
      </w:r>
      <w:proofErr w:type="gramStart"/>
      <w:r>
        <w:rPr>
          <w:rFonts w:ascii="Arial" w:eastAsia="Arial" w:hAnsi="Arial" w:cs="Arial"/>
          <w:sz w:val="22"/>
        </w:rPr>
        <w:t>domaines :</w:t>
      </w:r>
      <w:proofErr w:type="gramEnd"/>
      <w:r>
        <w:rPr>
          <w:rFonts w:ascii="Arial" w:eastAsia="Arial" w:hAnsi="Arial" w:cs="Arial"/>
          <w:sz w:val="22"/>
        </w:rPr>
        <w:t xml:space="preserve"> 1) Normes fondamentales (participation, coordination et analyse), 2) Accès et environnement d'apprentissage, 3) Enseignement et apprentissage, 4) Enseignants et autres personnels de l’édu</w:t>
      </w:r>
      <w:r>
        <w:rPr>
          <w:rFonts w:ascii="Arial" w:eastAsia="Arial" w:hAnsi="Arial" w:cs="Arial"/>
          <w:sz w:val="22"/>
        </w:rPr>
        <w:t xml:space="preserve">cation, 5) Politique éducative. Chaque domaine contient des normes, des actions clés </w:t>
      </w:r>
      <w:proofErr w:type="gramStart"/>
      <w:r>
        <w:rPr>
          <w:rFonts w:ascii="Arial" w:eastAsia="Arial" w:hAnsi="Arial" w:cs="Arial"/>
          <w:sz w:val="22"/>
        </w:rPr>
        <w:t>et</w:t>
      </w:r>
      <w:proofErr w:type="gramEnd"/>
      <w:r>
        <w:rPr>
          <w:rFonts w:ascii="Arial" w:eastAsia="Arial" w:hAnsi="Arial" w:cs="Arial"/>
          <w:sz w:val="22"/>
        </w:rPr>
        <w:t xml:space="preserve"> des notes d'orientation.</w:t>
      </w:r>
    </w:p>
    <w:p w:rsidR="000739F6" w:rsidRDefault="004B106B">
      <w:pPr>
        <w:pStyle w:val="normal0"/>
      </w:pPr>
      <w:r>
        <w:br w:type="page"/>
      </w:r>
    </w:p>
    <w:p w:rsidR="000739F6" w:rsidRDefault="000739F6">
      <w:pPr>
        <w:pStyle w:val="normal0"/>
        <w:ind w:left="720"/>
      </w:pPr>
    </w:p>
    <w:p w:rsidR="000739F6" w:rsidRDefault="004B106B">
      <w:pPr>
        <w:pStyle w:val="normal0"/>
        <w:spacing w:before="240" w:after="120" w:line="240" w:lineRule="auto"/>
      </w:pPr>
      <w:r>
        <w:rPr>
          <w:rFonts w:ascii="Arial" w:eastAsia="Arial" w:hAnsi="Arial" w:cs="Arial"/>
          <w:b/>
          <w:sz w:val="22"/>
        </w:rPr>
        <w:t>Présentation générale de la session</w:t>
      </w:r>
    </w:p>
    <w:tbl>
      <w:tblPr>
        <w:tblStyle w:val="a"/>
        <w:tblW w:w="9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652"/>
        <w:gridCol w:w="1701"/>
        <w:gridCol w:w="3695"/>
      </w:tblGrid>
      <w:tr w:rsidR="000739F6">
        <w:tc>
          <w:tcPr>
            <w:tcW w:w="3652" w:type="dxa"/>
            <w:tcBorders>
              <w:top w:val="single" w:sz="12" w:space="0" w:color="000000"/>
              <w:left w:val="nil"/>
              <w:bottom w:val="single" w:sz="4" w:space="0" w:color="000000"/>
              <w:right w:val="nil"/>
            </w:tcBorders>
          </w:tcPr>
          <w:p w:rsidR="000739F6" w:rsidRDefault="004B106B">
            <w:pPr>
              <w:pStyle w:val="normal0"/>
            </w:pPr>
            <w:r>
              <w:rPr>
                <w:b/>
              </w:rPr>
              <w:t>Programme</w:t>
            </w:r>
          </w:p>
        </w:tc>
        <w:tc>
          <w:tcPr>
            <w:tcW w:w="1701" w:type="dxa"/>
            <w:tcBorders>
              <w:top w:val="single" w:sz="12" w:space="0" w:color="000000"/>
              <w:left w:val="nil"/>
              <w:bottom w:val="single" w:sz="4" w:space="0" w:color="000000"/>
              <w:right w:val="nil"/>
            </w:tcBorders>
          </w:tcPr>
          <w:p w:rsidR="000739F6" w:rsidRDefault="004B106B">
            <w:pPr>
              <w:pStyle w:val="normal0"/>
            </w:pPr>
            <w:r>
              <w:rPr>
                <w:b/>
              </w:rPr>
              <w:t>Durée approx.</w:t>
            </w:r>
          </w:p>
        </w:tc>
        <w:tc>
          <w:tcPr>
            <w:tcW w:w="3695" w:type="dxa"/>
            <w:tcBorders>
              <w:top w:val="single" w:sz="12" w:space="0" w:color="000000"/>
              <w:left w:val="nil"/>
              <w:bottom w:val="single" w:sz="4" w:space="0" w:color="000000"/>
              <w:right w:val="nil"/>
            </w:tcBorders>
          </w:tcPr>
          <w:p w:rsidR="000739F6" w:rsidRDefault="004B106B">
            <w:pPr>
              <w:pStyle w:val="normal0"/>
            </w:pPr>
            <w:r>
              <w:rPr>
                <w:b/>
              </w:rPr>
              <w:t>Type d'activité</w:t>
            </w:r>
          </w:p>
        </w:tc>
      </w:tr>
      <w:tr w:rsidR="000739F6">
        <w:tc>
          <w:tcPr>
            <w:tcW w:w="3652" w:type="dxa"/>
            <w:tcBorders>
              <w:top w:val="single" w:sz="4" w:space="0" w:color="000000"/>
              <w:left w:val="nil"/>
              <w:bottom w:val="single" w:sz="4" w:space="0" w:color="000000"/>
              <w:right w:val="nil"/>
            </w:tcBorders>
          </w:tcPr>
          <w:p w:rsidR="000739F6" w:rsidRDefault="004B106B">
            <w:pPr>
              <w:pStyle w:val="normal0"/>
              <w:numPr>
                <w:ilvl w:val="0"/>
                <w:numId w:val="7"/>
              </w:numPr>
              <w:spacing w:line="240" w:lineRule="auto"/>
              <w:ind w:hanging="359"/>
            </w:pPr>
            <w:r>
              <w:t xml:space="preserve">Présentation générale des normes minimales </w:t>
            </w:r>
          </w:p>
        </w:tc>
        <w:tc>
          <w:tcPr>
            <w:tcW w:w="1701" w:type="dxa"/>
            <w:tcBorders>
              <w:top w:val="single" w:sz="4" w:space="0" w:color="000000"/>
              <w:left w:val="nil"/>
              <w:bottom w:val="single" w:sz="4" w:space="0" w:color="000000"/>
              <w:right w:val="nil"/>
            </w:tcBorders>
          </w:tcPr>
          <w:p w:rsidR="000739F6" w:rsidRDefault="004B106B">
            <w:pPr>
              <w:pStyle w:val="normal0"/>
            </w:pPr>
            <w:r>
              <w:t>20 minutes</w:t>
            </w:r>
          </w:p>
        </w:tc>
        <w:tc>
          <w:tcPr>
            <w:tcW w:w="3695" w:type="dxa"/>
            <w:tcBorders>
              <w:top w:val="single" w:sz="4" w:space="0" w:color="000000"/>
              <w:left w:val="nil"/>
              <w:bottom w:val="single" w:sz="4" w:space="0" w:color="000000"/>
              <w:right w:val="nil"/>
            </w:tcBorders>
          </w:tcPr>
          <w:p w:rsidR="000739F6" w:rsidRDefault="004B106B">
            <w:pPr>
              <w:pStyle w:val="normal0"/>
            </w:pPr>
            <w:r>
              <w:t>Présentation</w:t>
            </w:r>
          </w:p>
        </w:tc>
      </w:tr>
      <w:tr w:rsidR="000739F6">
        <w:tc>
          <w:tcPr>
            <w:tcW w:w="3652" w:type="dxa"/>
            <w:tcBorders>
              <w:top w:val="single" w:sz="4" w:space="0" w:color="000000"/>
              <w:left w:val="nil"/>
              <w:bottom w:val="single" w:sz="4" w:space="0" w:color="000000"/>
              <w:right w:val="nil"/>
            </w:tcBorders>
          </w:tcPr>
          <w:p w:rsidR="000739F6" w:rsidRDefault="004B106B">
            <w:pPr>
              <w:pStyle w:val="normal0"/>
              <w:numPr>
                <w:ilvl w:val="0"/>
                <w:numId w:val="7"/>
              </w:numPr>
              <w:spacing w:line="240" w:lineRule="auto"/>
              <w:ind w:hanging="359"/>
            </w:pPr>
            <w:r>
              <w:t xml:space="preserve">Application des normes minimales </w:t>
            </w:r>
          </w:p>
        </w:tc>
        <w:tc>
          <w:tcPr>
            <w:tcW w:w="1701" w:type="dxa"/>
            <w:tcBorders>
              <w:top w:val="single" w:sz="4" w:space="0" w:color="000000"/>
              <w:left w:val="nil"/>
              <w:bottom w:val="single" w:sz="4" w:space="0" w:color="000000"/>
              <w:right w:val="nil"/>
            </w:tcBorders>
          </w:tcPr>
          <w:p w:rsidR="000739F6" w:rsidRDefault="004B106B">
            <w:pPr>
              <w:pStyle w:val="normal0"/>
            </w:pPr>
            <w:r>
              <w:t>70 minutes</w:t>
            </w:r>
          </w:p>
        </w:tc>
        <w:tc>
          <w:tcPr>
            <w:tcW w:w="3695" w:type="dxa"/>
            <w:tcBorders>
              <w:top w:val="single" w:sz="4" w:space="0" w:color="000000"/>
              <w:left w:val="nil"/>
              <w:bottom w:val="single" w:sz="4" w:space="0" w:color="000000"/>
              <w:right w:val="nil"/>
            </w:tcBorders>
          </w:tcPr>
          <w:p w:rsidR="000739F6" w:rsidRDefault="004B106B">
            <w:pPr>
              <w:pStyle w:val="normal0"/>
            </w:pPr>
            <w:r>
              <w:t xml:space="preserve">Travail en groupe </w:t>
            </w:r>
          </w:p>
        </w:tc>
      </w:tr>
      <w:tr w:rsidR="000739F6">
        <w:tc>
          <w:tcPr>
            <w:tcW w:w="3652" w:type="dxa"/>
            <w:tcBorders>
              <w:top w:val="single" w:sz="4" w:space="0" w:color="000000"/>
              <w:left w:val="nil"/>
              <w:bottom w:val="single" w:sz="12" w:space="0" w:color="000000"/>
              <w:right w:val="nil"/>
            </w:tcBorders>
          </w:tcPr>
          <w:p w:rsidR="000739F6" w:rsidRDefault="004B106B">
            <w:pPr>
              <w:pStyle w:val="normal0"/>
            </w:pPr>
            <w:r>
              <w:rPr>
                <w:b/>
              </w:rPr>
              <w:t>Durée totale</w:t>
            </w:r>
          </w:p>
        </w:tc>
        <w:tc>
          <w:tcPr>
            <w:tcW w:w="1701" w:type="dxa"/>
            <w:tcBorders>
              <w:top w:val="single" w:sz="4" w:space="0" w:color="000000"/>
              <w:left w:val="nil"/>
              <w:bottom w:val="single" w:sz="12" w:space="0" w:color="000000"/>
              <w:right w:val="nil"/>
            </w:tcBorders>
          </w:tcPr>
          <w:p w:rsidR="000739F6" w:rsidRDefault="004B106B">
            <w:pPr>
              <w:pStyle w:val="normal0"/>
            </w:pPr>
            <w:r>
              <w:rPr>
                <w:b/>
              </w:rPr>
              <w:t>90 minutes</w:t>
            </w:r>
          </w:p>
        </w:tc>
        <w:tc>
          <w:tcPr>
            <w:tcW w:w="3695" w:type="dxa"/>
            <w:tcBorders>
              <w:top w:val="single" w:sz="4" w:space="0" w:color="000000"/>
              <w:left w:val="nil"/>
              <w:bottom w:val="single" w:sz="12" w:space="0" w:color="000000"/>
              <w:right w:val="nil"/>
            </w:tcBorders>
          </w:tcPr>
          <w:p w:rsidR="000739F6" w:rsidRDefault="000739F6">
            <w:pPr>
              <w:pStyle w:val="normal0"/>
            </w:pPr>
          </w:p>
        </w:tc>
      </w:tr>
    </w:tbl>
    <w:p w:rsidR="000739F6" w:rsidRDefault="004B106B">
      <w:pPr>
        <w:pStyle w:val="normal0"/>
        <w:spacing w:before="240" w:after="120"/>
      </w:pPr>
      <w:r>
        <w:rPr>
          <w:rFonts w:ascii="Arial" w:eastAsia="Arial" w:hAnsi="Arial" w:cs="Arial"/>
          <w:b/>
          <w:sz w:val="22"/>
        </w:rPr>
        <w:t xml:space="preserve">Préparation, ressources </w:t>
      </w:r>
      <w:proofErr w:type="gramStart"/>
      <w:r>
        <w:rPr>
          <w:rFonts w:ascii="Arial" w:eastAsia="Arial" w:hAnsi="Arial" w:cs="Arial"/>
          <w:b/>
          <w:sz w:val="22"/>
        </w:rPr>
        <w:t>et</w:t>
      </w:r>
      <w:proofErr w:type="gramEnd"/>
      <w:r>
        <w:rPr>
          <w:rFonts w:ascii="Arial" w:eastAsia="Arial" w:hAnsi="Arial" w:cs="Arial"/>
          <w:b/>
          <w:sz w:val="22"/>
        </w:rPr>
        <w:t xml:space="preserve"> supports de cours</w:t>
      </w:r>
    </w:p>
    <w:p w:rsidR="000739F6" w:rsidRDefault="004B106B">
      <w:pPr>
        <w:pStyle w:val="normal0"/>
        <w:spacing w:line="240" w:lineRule="auto"/>
      </w:pPr>
      <w:r>
        <w:rPr>
          <w:rFonts w:ascii="Arial" w:eastAsia="Arial" w:hAnsi="Arial" w:cs="Arial"/>
          <w:b/>
          <w:i/>
          <w:sz w:val="22"/>
        </w:rPr>
        <w:t xml:space="preserve">Ressources/supports </w:t>
      </w:r>
      <w:proofErr w:type="gramStart"/>
      <w:r>
        <w:rPr>
          <w:rFonts w:ascii="Arial" w:eastAsia="Arial" w:hAnsi="Arial" w:cs="Arial"/>
          <w:b/>
          <w:i/>
          <w:sz w:val="22"/>
        </w:rPr>
        <w:t>nécessaires :</w:t>
      </w:r>
      <w:proofErr w:type="gramEnd"/>
    </w:p>
    <w:p w:rsidR="000739F6" w:rsidRDefault="004B106B">
      <w:pPr>
        <w:pStyle w:val="normal0"/>
        <w:numPr>
          <w:ilvl w:val="0"/>
          <w:numId w:val="4"/>
        </w:numPr>
        <w:spacing w:before="40" w:line="240" w:lineRule="auto"/>
        <w:ind w:hanging="359"/>
        <w:rPr>
          <w:sz w:val="20"/>
        </w:rPr>
      </w:pPr>
      <w:r>
        <w:rPr>
          <w:rFonts w:ascii="Arial" w:eastAsia="Arial" w:hAnsi="Arial" w:cs="Arial"/>
          <w:sz w:val="20"/>
        </w:rPr>
        <w:t xml:space="preserve">Manuel de l'INEE - Normes minimales pour l'éducation : préparation, interventions, relèvement </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Document 2.1 : Normes minimales pour l'éducation - Résumé</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Document 2.2 : Étude de cas d'une intervention éducative d'urgence</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Document 2.3 : Analyse de cas d'appl</w:t>
      </w:r>
      <w:r>
        <w:rPr>
          <w:rFonts w:ascii="Arial" w:eastAsia="Arial" w:hAnsi="Arial" w:cs="Arial"/>
          <w:sz w:val="20"/>
        </w:rPr>
        <w:t xml:space="preserve">ication des normes minimales pour l'éducation : préparation, interventions, relèvement </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Document 2.4 : Carte des normes minimales [format électronique et également en quatrième de couverture du manuel de l'INEE]</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Document 2.5 : Comment utiliser les normes m</w:t>
      </w:r>
      <w:r>
        <w:rPr>
          <w:rFonts w:ascii="Arial" w:eastAsia="Arial" w:hAnsi="Arial" w:cs="Arial"/>
          <w:sz w:val="20"/>
        </w:rPr>
        <w:t>inimales : études de cas </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Document 2.6 Exercice supplémentaire : enseignement et apprentissage, deuxième partie (Scénario d'intervention en Iraq)</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Notes sur les questions thématiques [9 documents]</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Outil de référence relatif aux normes minimales [document pa</w:t>
      </w:r>
      <w:r>
        <w:rPr>
          <w:rFonts w:ascii="Arial" w:eastAsia="Arial" w:hAnsi="Arial" w:cs="Arial"/>
          <w:sz w:val="20"/>
        </w:rPr>
        <w:t>pier uniquement ; à demander auprès de l'INEE]</w:t>
      </w:r>
    </w:p>
    <w:p w:rsidR="000739F6" w:rsidRDefault="004B106B">
      <w:pPr>
        <w:pStyle w:val="normal0"/>
        <w:numPr>
          <w:ilvl w:val="0"/>
          <w:numId w:val="4"/>
        </w:numPr>
        <w:spacing w:before="40" w:line="240" w:lineRule="auto"/>
        <w:ind w:hanging="359"/>
        <w:rPr>
          <w:sz w:val="20"/>
        </w:rPr>
      </w:pPr>
      <w:r>
        <w:rPr>
          <w:rFonts w:ascii="Arial" w:eastAsia="Arial" w:hAnsi="Arial" w:cs="Arial"/>
          <w:sz w:val="20"/>
        </w:rPr>
        <w:t>Tableau de conférence et marqueurs</w:t>
      </w:r>
    </w:p>
    <w:p w:rsidR="000739F6" w:rsidRDefault="000739F6">
      <w:pPr>
        <w:pStyle w:val="normal0"/>
        <w:spacing w:line="240" w:lineRule="auto"/>
      </w:pPr>
    </w:p>
    <w:p w:rsidR="000739F6" w:rsidRDefault="004B106B">
      <w:pPr>
        <w:pStyle w:val="normal0"/>
        <w:spacing w:line="240" w:lineRule="auto"/>
      </w:pPr>
      <w:r>
        <w:rPr>
          <w:rFonts w:ascii="Arial" w:eastAsia="Arial" w:hAnsi="Arial" w:cs="Arial"/>
          <w:b/>
          <w:i/>
          <w:sz w:val="22"/>
        </w:rPr>
        <w:t xml:space="preserve">Préparation pour cette </w:t>
      </w:r>
      <w:proofErr w:type="gramStart"/>
      <w:r>
        <w:rPr>
          <w:rFonts w:ascii="Arial" w:eastAsia="Arial" w:hAnsi="Arial" w:cs="Arial"/>
          <w:b/>
          <w:i/>
          <w:sz w:val="22"/>
        </w:rPr>
        <w:t>session :</w:t>
      </w:r>
      <w:proofErr w:type="gramEnd"/>
      <w:r>
        <w:rPr>
          <w:rFonts w:ascii="Arial" w:eastAsia="Arial" w:hAnsi="Arial" w:cs="Arial"/>
          <w:b/>
          <w:i/>
          <w:sz w:val="22"/>
        </w:rPr>
        <w:t xml:space="preserve"> </w:t>
      </w:r>
    </w:p>
    <w:p w:rsidR="000739F6" w:rsidRDefault="004B106B">
      <w:pPr>
        <w:pStyle w:val="normal0"/>
        <w:numPr>
          <w:ilvl w:val="0"/>
          <w:numId w:val="3"/>
        </w:numPr>
        <w:spacing w:before="40" w:line="240" w:lineRule="auto"/>
        <w:ind w:left="357" w:hanging="356"/>
        <w:rPr>
          <w:sz w:val="20"/>
        </w:rPr>
      </w:pPr>
      <w:r>
        <w:rPr>
          <w:rFonts w:ascii="Arial" w:eastAsia="Arial" w:hAnsi="Arial" w:cs="Arial"/>
          <w:sz w:val="20"/>
        </w:rPr>
        <w:t xml:space="preserve">Familiarisez-vous avec le diaporama </w:t>
      </w:r>
    </w:p>
    <w:p w:rsidR="000739F6" w:rsidRDefault="004B106B">
      <w:pPr>
        <w:pStyle w:val="normal0"/>
        <w:numPr>
          <w:ilvl w:val="0"/>
          <w:numId w:val="3"/>
        </w:numPr>
        <w:spacing w:before="40" w:line="240" w:lineRule="auto"/>
        <w:ind w:left="357" w:hanging="356"/>
        <w:rPr>
          <w:sz w:val="20"/>
        </w:rPr>
      </w:pPr>
      <w:r>
        <w:rPr>
          <w:rFonts w:ascii="Arial" w:eastAsia="Arial" w:hAnsi="Arial" w:cs="Arial"/>
          <w:sz w:val="20"/>
        </w:rPr>
        <w:t>Préparez des copies des documents 2.1, 2.2, 2.3, 2.4 et des Notes d'information thématiques - une par participant</w:t>
      </w:r>
    </w:p>
    <w:p w:rsidR="000739F6" w:rsidRDefault="004B106B">
      <w:pPr>
        <w:pStyle w:val="normal0"/>
        <w:numPr>
          <w:ilvl w:val="0"/>
          <w:numId w:val="3"/>
        </w:numPr>
        <w:spacing w:before="40" w:line="240" w:lineRule="auto"/>
        <w:ind w:left="357" w:hanging="356"/>
        <w:rPr>
          <w:sz w:val="20"/>
        </w:rPr>
      </w:pPr>
      <w:r>
        <w:rPr>
          <w:rFonts w:ascii="Arial" w:eastAsia="Arial" w:hAnsi="Arial" w:cs="Arial"/>
          <w:sz w:val="20"/>
        </w:rPr>
        <w:t>Préparez les tableaux de conférence pour l'analyse d'étude de cas</w:t>
      </w:r>
    </w:p>
    <w:p w:rsidR="000739F6" w:rsidRDefault="004B106B">
      <w:pPr>
        <w:pStyle w:val="normal0"/>
        <w:numPr>
          <w:ilvl w:val="0"/>
          <w:numId w:val="3"/>
        </w:numPr>
        <w:spacing w:before="40" w:line="240" w:lineRule="auto"/>
        <w:ind w:left="357" w:hanging="356"/>
        <w:rPr>
          <w:sz w:val="20"/>
        </w:rPr>
      </w:pPr>
      <w:r>
        <w:rPr>
          <w:rFonts w:ascii="Arial" w:eastAsia="Arial" w:hAnsi="Arial" w:cs="Arial"/>
          <w:sz w:val="20"/>
        </w:rPr>
        <w:t>Procurez-vous tous les documents papier nécessaires auprès du Secrétariat de</w:t>
      </w:r>
      <w:r>
        <w:rPr>
          <w:rFonts w:ascii="Arial" w:eastAsia="Arial" w:hAnsi="Arial" w:cs="Arial"/>
          <w:sz w:val="20"/>
        </w:rPr>
        <w:t xml:space="preserve"> l'INEE, materials@ineesite.org</w:t>
      </w:r>
    </w:p>
    <w:p w:rsidR="000739F6" w:rsidRDefault="000739F6">
      <w:pPr>
        <w:pStyle w:val="normal0"/>
        <w:spacing w:line="240" w:lineRule="auto"/>
      </w:pPr>
    </w:p>
    <w:p w:rsidR="000739F6" w:rsidRDefault="004B106B">
      <w:pPr>
        <w:pStyle w:val="normal0"/>
        <w:spacing w:line="240" w:lineRule="auto"/>
      </w:pPr>
      <w:r>
        <w:rPr>
          <w:rFonts w:ascii="Arial" w:eastAsia="Arial" w:hAnsi="Arial" w:cs="Arial"/>
          <w:b/>
          <w:i/>
          <w:sz w:val="22"/>
        </w:rPr>
        <w:t xml:space="preserve">Ressources </w:t>
      </w:r>
      <w:proofErr w:type="gramStart"/>
      <w:r>
        <w:rPr>
          <w:rFonts w:ascii="Arial" w:eastAsia="Arial" w:hAnsi="Arial" w:cs="Arial"/>
          <w:b/>
          <w:i/>
          <w:sz w:val="22"/>
        </w:rPr>
        <w:t>supplémentaires :</w:t>
      </w:r>
      <w:proofErr w:type="gramEnd"/>
    </w:p>
    <w:p w:rsidR="000739F6" w:rsidRDefault="004B106B">
      <w:pPr>
        <w:pStyle w:val="normal0"/>
        <w:numPr>
          <w:ilvl w:val="0"/>
          <w:numId w:val="2"/>
        </w:numPr>
        <w:spacing w:before="40" w:line="240" w:lineRule="auto"/>
        <w:ind w:left="357" w:hanging="356"/>
      </w:pPr>
      <w:r>
        <w:rPr>
          <w:rFonts w:ascii="Arial" w:eastAsia="Arial" w:hAnsi="Arial" w:cs="Arial"/>
          <w:sz w:val="20"/>
        </w:rPr>
        <w:t>Notes d'orientation de l'INEE sur l'enseignement et l'apprentissage</w:t>
      </w:r>
    </w:p>
    <w:p w:rsidR="000739F6" w:rsidRDefault="004B106B">
      <w:pPr>
        <w:pStyle w:val="normal0"/>
        <w:numPr>
          <w:ilvl w:val="0"/>
          <w:numId w:val="2"/>
        </w:numPr>
        <w:spacing w:before="40" w:line="240" w:lineRule="auto"/>
        <w:ind w:left="357" w:hanging="356"/>
      </w:pPr>
      <w:r>
        <w:rPr>
          <w:rFonts w:ascii="Arial" w:eastAsia="Arial" w:hAnsi="Arial" w:cs="Arial"/>
          <w:sz w:val="20"/>
        </w:rPr>
        <w:t>Notes d'orientation de l'INEE sur la construction d'écoles plus sûres</w:t>
      </w:r>
    </w:p>
    <w:p w:rsidR="000739F6" w:rsidRDefault="004B106B">
      <w:pPr>
        <w:pStyle w:val="normal0"/>
        <w:numPr>
          <w:ilvl w:val="0"/>
          <w:numId w:val="2"/>
        </w:numPr>
        <w:spacing w:before="40" w:line="240" w:lineRule="auto"/>
        <w:ind w:left="357" w:hanging="356"/>
      </w:pPr>
      <w:r>
        <w:rPr>
          <w:rFonts w:ascii="Arial" w:eastAsia="Arial" w:hAnsi="Arial" w:cs="Arial"/>
          <w:sz w:val="20"/>
        </w:rPr>
        <w:t>Guide de poche de l'INEE sur le genre</w:t>
      </w:r>
    </w:p>
    <w:p w:rsidR="000739F6" w:rsidRDefault="004B106B">
      <w:pPr>
        <w:pStyle w:val="normal0"/>
        <w:numPr>
          <w:ilvl w:val="0"/>
          <w:numId w:val="2"/>
        </w:numPr>
        <w:spacing w:before="40" w:line="240" w:lineRule="auto"/>
        <w:ind w:left="357" w:hanging="356"/>
      </w:pPr>
      <w:r>
        <w:rPr>
          <w:rFonts w:ascii="Arial" w:eastAsia="Arial" w:hAnsi="Arial" w:cs="Arial"/>
          <w:sz w:val="20"/>
        </w:rPr>
        <w:t>Guide de référence</w:t>
      </w:r>
      <w:r>
        <w:rPr>
          <w:rFonts w:ascii="Arial" w:eastAsia="Arial" w:hAnsi="Arial" w:cs="Arial"/>
          <w:sz w:val="20"/>
        </w:rPr>
        <w:t xml:space="preserve"> de l'INEE sur le financement extérieur de l'éducation</w:t>
      </w:r>
    </w:p>
    <w:p w:rsidR="000739F6" w:rsidRDefault="004B106B">
      <w:pPr>
        <w:pStyle w:val="normal0"/>
        <w:numPr>
          <w:ilvl w:val="0"/>
          <w:numId w:val="2"/>
        </w:numPr>
        <w:spacing w:before="40" w:line="240" w:lineRule="auto"/>
        <w:ind w:left="357" w:hanging="356"/>
      </w:pPr>
      <w:r>
        <w:rPr>
          <w:rFonts w:ascii="Arial" w:eastAsia="Arial" w:hAnsi="Arial" w:cs="Arial"/>
          <w:sz w:val="20"/>
        </w:rPr>
        <w:t xml:space="preserve">Notes d'orientation de l'INEE sur la rémunération des enseignants </w:t>
      </w:r>
    </w:p>
    <w:p w:rsidR="000739F6" w:rsidRDefault="000739F6">
      <w:pPr>
        <w:pStyle w:val="normal0"/>
        <w:spacing w:line="240" w:lineRule="auto"/>
      </w:pPr>
    </w:p>
    <w:p w:rsidR="000739F6" w:rsidRDefault="004B106B">
      <w:pPr>
        <w:pStyle w:val="normal0"/>
        <w:spacing w:line="240" w:lineRule="auto"/>
      </w:pPr>
      <w:r>
        <w:rPr>
          <w:rFonts w:ascii="Arial" w:eastAsia="Arial" w:hAnsi="Arial" w:cs="Arial"/>
          <w:b/>
          <w:i/>
          <w:sz w:val="22"/>
        </w:rPr>
        <w:t xml:space="preserve">Boîte à </w:t>
      </w:r>
      <w:proofErr w:type="gramStart"/>
      <w:r>
        <w:rPr>
          <w:rFonts w:ascii="Arial" w:eastAsia="Arial" w:hAnsi="Arial" w:cs="Arial"/>
          <w:b/>
          <w:i/>
          <w:sz w:val="22"/>
        </w:rPr>
        <w:t>outils :</w:t>
      </w:r>
      <w:proofErr w:type="gramEnd"/>
    </w:p>
    <w:p w:rsidR="000739F6" w:rsidRDefault="004B106B">
      <w:pPr>
        <w:pStyle w:val="normal0"/>
        <w:numPr>
          <w:ilvl w:val="0"/>
          <w:numId w:val="2"/>
        </w:numPr>
        <w:spacing w:before="40" w:line="240" w:lineRule="auto"/>
        <w:ind w:left="357" w:hanging="356"/>
        <w:rPr>
          <w:b/>
          <w:i/>
        </w:rPr>
      </w:pPr>
      <w:r>
        <w:rPr>
          <w:rFonts w:ascii="Arial" w:eastAsia="Arial" w:hAnsi="Arial" w:cs="Arial"/>
          <w:i/>
          <w:sz w:val="20"/>
        </w:rPr>
        <w:t>Pour adaptation locale</w:t>
      </w:r>
    </w:p>
    <w:p w:rsidR="000739F6" w:rsidRDefault="000739F6">
      <w:pPr>
        <w:pStyle w:val="normal0"/>
        <w:spacing w:line="240" w:lineRule="auto"/>
      </w:pPr>
    </w:p>
    <w:p w:rsidR="000739F6" w:rsidRDefault="004B106B">
      <w:pPr>
        <w:pStyle w:val="normal0"/>
        <w:spacing w:line="240" w:lineRule="auto"/>
      </w:pPr>
      <w:r>
        <w:rPr>
          <w:rFonts w:ascii="Arial" w:eastAsia="Arial" w:hAnsi="Arial" w:cs="Arial"/>
          <w:b/>
          <w:i/>
          <w:sz w:val="22"/>
        </w:rPr>
        <w:t xml:space="preserve">Supports </w:t>
      </w:r>
      <w:proofErr w:type="gramStart"/>
      <w:r>
        <w:rPr>
          <w:rFonts w:ascii="Arial" w:eastAsia="Arial" w:hAnsi="Arial" w:cs="Arial"/>
          <w:b/>
          <w:i/>
          <w:sz w:val="22"/>
        </w:rPr>
        <w:t>supplémentaires :</w:t>
      </w:r>
      <w:proofErr w:type="gramEnd"/>
    </w:p>
    <w:p w:rsidR="000739F6" w:rsidRDefault="004B106B">
      <w:pPr>
        <w:pStyle w:val="normal0"/>
        <w:numPr>
          <w:ilvl w:val="0"/>
          <w:numId w:val="2"/>
        </w:numPr>
        <w:spacing w:before="40" w:line="240" w:lineRule="auto"/>
        <w:ind w:left="357" w:hanging="356"/>
      </w:pPr>
      <w:r>
        <w:rPr>
          <w:rFonts w:ascii="Arial" w:eastAsia="Arial" w:hAnsi="Arial" w:cs="Arial"/>
          <w:sz w:val="20"/>
        </w:rPr>
        <w:t>Appliquer les normes minimales dans le cadre d’une étude de cas :</w:t>
      </w:r>
      <w:r>
        <w:rPr>
          <w:rFonts w:ascii="Arial" w:eastAsia="Arial" w:hAnsi="Arial" w:cs="Arial"/>
          <w:sz w:val="20"/>
        </w:rPr>
        <w:t xml:space="preserve"> situation des réfugiés suite au conflit (30 minutes)</w:t>
      </w:r>
    </w:p>
    <w:p w:rsidR="000739F6" w:rsidRDefault="004B106B">
      <w:pPr>
        <w:pStyle w:val="normal0"/>
        <w:numPr>
          <w:ilvl w:val="0"/>
          <w:numId w:val="2"/>
        </w:numPr>
        <w:spacing w:before="40" w:line="240" w:lineRule="auto"/>
        <w:ind w:left="357" w:hanging="356"/>
      </w:pPr>
      <w:r>
        <w:rPr>
          <w:rFonts w:ascii="Arial" w:eastAsia="Arial" w:hAnsi="Arial" w:cs="Arial"/>
          <w:sz w:val="20"/>
        </w:rPr>
        <w:t>Comment utiliser les normes minimales pour l'éducation (20 minutes)</w:t>
      </w:r>
    </w:p>
    <w:p w:rsidR="000739F6" w:rsidRDefault="004B106B">
      <w:pPr>
        <w:pStyle w:val="normal0"/>
        <w:numPr>
          <w:ilvl w:val="0"/>
          <w:numId w:val="2"/>
        </w:numPr>
        <w:spacing w:before="40" w:line="240" w:lineRule="auto"/>
        <w:ind w:left="357" w:hanging="356"/>
      </w:pPr>
      <w:r>
        <w:rPr>
          <w:rFonts w:ascii="Arial" w:eastAsia="Arial" w:hAnsi="Arial" w:cs="Arial"/>
          <w:sz w:val="20"/>
        </w:rPr>
        <w:t>Appliquer les notes d'orientation sur l'enseignement et l'apprentissage (50 minutes)</w:t>
      </w:r>
    </w:p>
    <w:p w:rsidR="000739F6" w:rsidRDefault="004B106B">
      <w:pPr>
        <w:pStyle w:val="normal0"/>
        <w:numPr>
          <w:ilvl w:val="0"/>
          <w:numId w:val="2"/>
        </w:numPr>
        <w:spacing w:before="40" w:line="240" w:lineRule="auto"/>
        <w:ind w:left="357" w:hanging="356"/>
      </w:pPr>
      <w:r>
        <w:rPr>
          <w:rFonts w:ascii="Arial" w:eastAsia="Arial" w:hAnsi="Arial" w:cs="Arial"/>
          <w:sz w:val="20"/>
        </w:rPr>
        <w:t>Boîte à outils de l'INEE [accessible sur www.inee</w:t>
      </w:r>
      <w:r>
        <w:rPr>
          <w:rFonts w:ascii="Arial" w:eastAsia="Arial" w:hAnsi="Arial" w:cs="Arial"/>
          <w:sz w:val="20"/>
        </w:rPr>
        <w:t>site.org/toolkit]</w:t>
      </w:r>
    </w:p>
    <w:p w:rsidR="000739F6" w:rsidRDefault="004B106B">
      <w:pPr>
        <w:pStyle w:val="normal0"/>
        <w:numPr>
          <w:ilvl w:val="0"/>
          <w:numId w:val="2"/>
        </w:numPr>
        <w:spacing w:before="40" w:after="120" w:line="240" w:lineRule="auto"/>
        <w:ind w:left="357" w:hanging="356"/>
        <w:rPr>
          <w:b/>
        </w:rPr>
      </w:pPr>
      <w:r>
        <w:rPr>
          <w:rFonts w:ascii="Arial" w:eastAsia="Arial" w:hAnsi="Arial" w:cs="Arial"/>
          <w:sz w:val="20"/>
        </w:rPr>
        <w:lastRenderedPageBreak/>
        <w:t xml:space="preserve">Des documents supplémentaires sont disponibles sur www.ineesite.org </w:t>
      </w:r>
    </w:p>
    <w:p w:rsidR="000739F6" w:rsidRDefault="000739F6">
      <w:pPr>
        <w:pStyle w:val="normal0"/>
        <w:spacing w:after="200"/>
      </w:pPr>
    </w:p>
    <w:p w:rsidR="000739F6" w:rsidRDefault="004B106B">
      <w:pPr>
        <w:pStyle w:val="normal0"/>
      </w:pPr>
      <w:r>
        <w:rPr>
          <w:rFonts w:ascii="Arial" w:eastAsia="Arial" w:hAnsi="Arial" w:cs="Arial"/>
          <w:b/>
          <w:sz w:val="28"/>
        </w:rPr>
        <w:t xml:space="preserve">1. Présentation générale des normes minimales pour </w:t>
      </w:r>
      <w:proofErr w:type="gramStart"/>
      <w:r>
        <w:rPr>
          <w:rFonts w:ascii="Arial" w:eastAsia="Arial" w:hAnsi="Arial" w:cs="Arial"/>
          <w:b/>
          <w:sz w:val="28"/>
        </w:rPr>
        <w:t>l'éducation :</w:t>
      </w:r>
      <w:proofErr w:type="gramEnd"/>
      <w:r>
        <w:rPr>
          <w:rFonts w:ascii="Arial" w:eastAsia="Arial" w:hAnsi="Arial" w:cs="Arial"/>
          <w:b/>
          <w:sz w:val="28"/>
        </w:rPr>
        <w:t xml:space="preserve"> préparation, interventions, relèvement </w:t>
      </w:r>
    </w:p>
    <w:tbl>
      <w:tblPr>
        <w:tblStyle w:val="a0"/>
        <w:tblW w:w="9920" w:type="dxa"/>
        <w:jc w:val="center"/>
        <w:tblBorders>
          <w:bottom w:val="single" w:sz="4" w:space="0" w:color="000000"/>
        </w:tblBorders>
        <w:tblLayout w:type="fixed"/>
        <w:tblLook w:val="0000"/>
      </w:tblPr>
      <w:tblGrid>
        <w:gridCol w:w="2900"/>
        <w:gridCol w:w="7020"/>
      </w:tblGrid>
      <w:tr w:rsidR="000739F6">
        <w:trPr>
          <w:trHeight w:val="240"/>
          <w:jc w:val="center"/>
        </w:trPr>
        <w:tc>
          <w:tcPr>
            <w:tcW w:w="2900" w:type="dxa"/>
            <w:shd w:val="clear" w:color="auto" w:fill="FFFFFF"/>
          </w:tcPr>
          <w:p w:rsidR="000739F6" w:rsidRDefault="004B106B">
            <w:pPr>
              <w:pStyle w:val="normal0"/>
              <w:ind w:left="339"/>
            </w:pPr>
            <w:r>
              <w:rPr>
                <w:rFonts w:ascii="Arial" w:eastAsia="Arial" w:hAnsi="Arial" w:cs="Arial"/>
                <w:b/>
                <w:sz w:val="22"/>
              </w:rPr>
              <w:t>20 minutes</w:t>
            </w: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tc>
        <w:tc>
          <w:tcPr>
            <w:tcW w:w="7020" w:type="dxa"/>
            <w:shd w:val="clear" w:color="auto" w:fill="FFFFFF"/>
          </w:tcPr>
          <w:p w:rsidR="000739F6" w:rsidRDefault="004B106B">
            <w:pPr>
              <w:pStyle w:val="normal0"/>
              <w:tabs>
                <w:tab w:val="left" w:pos="360"/>
              </w:tabs>
              <w:spacing w:line="240" w:lineRule="auto"/>
            </w:pPr>
            <w:r>
              <w:rPr>
                <w:rFonts w:ascii="Arial" w:eastAsia="Arial" w:hAnsi="Arial" w:cs="Arial"/>
                <w:sz w:val="20"/>
              </w:rPr>
              <w:lastRenderedPageBreak/>
              <w:t>1. Demandez aux participants s'ils ont déjà utilisé les normes minimales de l'INEE et/ou s'ils en ont déjà consulté le manuel.</w:t>
            </w:r>
          </w:p>
          <w:p w:rsidR="000739F6" w:rsidRDefault="000739F6">
            <w:pPr>
              <w:pStyle w:val="normal0"/>
              <w:tabs>
                <w:tab w:val="left" w:pos="360"/>
              </w:tabs>
              <w:spacing w:line="240" w:lineRule="auto"/>
            </w:pPr>
          </w:p>
          <w:p w:rsidR="000739F6" w:rsidRDefault="004B106B">
            <w:pPr>
              <w:pStyle w:val="normal0"/>
              <w:tabs>
                <w:tab w:val="left" w:pos="360"/>
              </w:tabs>
              <w:spacing w:line="240" w:lineRule="auto"/>
            </w:pPr>
            <w:r>
              <w:rPr>
                <w:rFonts w:ascii="Arial" w:eastAsia="Arial" w:hAnsi="Arial" w:cs="Arial"/>
                <w:sz w:val="20"/>
              </w:rPr>
              <w:t>2. Expliquez les points suivants au sujet de l'élaboration des normes minimales de l'INEE :</w:t>
            </w:r>
          </w:p>
          <w:p w:rsidR="000739F6" w:rsidRDefault="004B106B">
            <w:pPr>
              <w:pStyle w:val="normal0"/>
              <w:numPr>
                <w:ilvl w:val="0"/>
                <w:numId w:val="1"/>
              </w:numPr>
              <w:spacing w:line="240" w:lineRule="auto"/>
              <w:ind w:left="406" w:hanging="359"/>
            </w:pPr>
            <w:r>
              <w:rPr>
                <w:rFonts w:ascii="Arial" w:eastAsia="Arial" w:hAnsi="Arial" w:cs="Arial"/>
                <w:sz w:val="20"/>
              </w:rPr>
              <w:t xml:space="preserve">Le Réseau inter-agences pour l'éducation en situations d'urgence (INEE) a été créé pour élaborer des normes visant à promouvoir </w:t>
            </w:r>
            <w:proofErr w:type="gramStart"/>
            <w:r>
              <w:rPr>
                <w:rFonts w:ascii="Arial" w:eastAsia="Arial" w:hAnsi="Arial" w:cs="Arial"/>
                <w:sz w:val="20"/>
              </w:rPr>
              <w:t>un</w:t>
            </w:r>
            <w:proofErr w:type="gramEnd"/>
            <w:r>
              <w:rPr>
                <w:rFonts w:ascii="Arial" w:eastAsia="Arial" w:hAnsi="Arial" w:cs="Arial"/>
                <w:sz w:val="20"/>
              </w:rPr>
              <w:t xml:space="preserve"> niveau minimal d'accès à une éducation de qualité pour tous, notamment les personnes affectées par les situations d’urgence.</w:t>
            </w:r>
          </w:p>
          <w:p w:rsidR="000739F6" w:rsidRDefault="004B106B">
            <w:pPr>
              <w:pStyle w:val="normal0"/>
              <w:numPr>
                <w:ilvl w:val="0"/>
                <w:numId w:val="1"/>
              </w:numPr>
              <w:spacing w:line="240" w:lineRule="auto"/>
              <w:ind w:left="406" w:hanging="359"/>
            </w:pPr>
            <w:r>
              <w:rPr>
                <w:rFonts w:ascii="Arial" w:eastAsia="Arial" w:hAnsi="Arial" w:cs="Arial"/>
                <w:sz w:val="20"/>
              </w:rPr>
              <w:t>Les normes se basent sur la Convention relative aux droits de l'enfant, l'Éducation pour tous, ainsi que la Charte humanitaire et les Normes minimales pour les interventions lors de catastrophes du projet Sphère. Elles représentent « des objectifs universe</w:t>
            </w:r>
            <w:r>
              <w:rPr>
                <w:rFonts w:ascii="Arial" w:eastAsia="Arial" w:hAnsi="Arial" w:cs="Arial"/>
                <w:sz w:val="20"/>
              </w:rPr>
              <w:t xml:space="preserve">ls pour aider les adultes et les enfants à bénéficier du droit de vivre dans la dignité ». Elles partent du </w:t>
            </w:r>
            <w:proofErr w:type="gramStart"/>
            <w:r>
              <w:rPr>
                <w:rFonts w:ascii="Arial" w:eastAsia="Arial" w:hAnsi="Arial" w:cs="Arial"/>
                <w:sz w:val="20"/>
              </w:rPr>
              <w:t>principe</w:t>
            </w:r>
            <w:proofErr w:type="gramEnd"/>
            <w:r>
              <w:rPr>
                <w:rFonts w:ascii="Arial" w:eastAsia="Arial" w:hAnsi="Arial" w:cs="Arial"/>
                <w:sz w:val="20"/>
              </w:rPr>
              <w:t xml:space="preserve"> que l'éducation est un droit fondamental pour tous.</w:t>
            </w:r>
          </w:p>
          <w:p w:rsidR="000739F6" w:rsidRDefault="004B106B">
            <w:pPr>
              <w:pStyle w:val="normal0"/>
              <w:numPr>
                <w:ilvl w:val="0"/>
                <w:numId w:val="1"/>
              </w:numPr>
              <w:spacing w:line="240" w:lineRule="auto"/>
              <w:ind w:left="406" w:hanging="359"/>
            </w:pPr>
            <w:r>
              <w:rPr>
                <w:rFonts w:ascii="Arial" w:eastAsia="Arial" w:hAnsi="Arial" w:cs="Arial"/>
                <w:sz w:val="20"/>
              </w:rPr>
              <w:t xml:space="preserve">Les normes de l’INEE sont </w:t>
            </w:r>
            <w:proofErr w:type="gramStart"/>
            <w:r>
              <w:rPr>
                <w:rFonts w:ascii="Arial" w:eastAsia="Arial" w:hAnsi="Arial" w:cs="Arial"/>
                <w:sz w:val="20"/>
              </w:rPr>
              <w:t>un</w:t>
            </w:r>
            <w:proofErr w:type="gramEnd"/>
            <w:r>
              <w:rPr>
                <w:rFonts w:ascii="Arial" w:eastAsia="Arial" w:hAnsi="Arial" w:cs="Arial"/>
                <w:sz w:val="20"/>
              </w:rPr>
              <w:t xml:space="preserve"> ajout essentiel à celles de Sphère qui présentent « les no</w:t>
            </w:r>
            <w:r>
              <w:rPr>
                <w:rFonts w:ascii="Arial" w:eastAsia="Arial" w:hAnsi="Arial" w:cs="Arial"/>
                <w:sz w:val="20"/>
              </w:rPr>
              <w:t>rmes minimales relatives aux interventions lors de catastrophes ». Les normes de Sphère couvrent les secteurs de l'eau ; l'assainissement et l'hygiène ; la sécurité alimentaire, la nutrition et l'aide alimentaire ; les abris, établissements humains et arti</w:t>
            </w:r>
            <w:r>
              <w:rPr>
                <w:rFonts w:ascii="Arial" w:eastAsia="Arial" w:hAnsi="Arial" w:cs="Arial"/>
                <w:sz w:val="20"/>
              </w:rPr>
              <w:t>cles non alimentaires ; et les services de santé. Elles n'incluent pas l'éducation.</w:t>
            </w:r>
          </w:p>
          <w:p w:rsidR="000739F6" w:rsidRDefault="004B106B">
            <w:pPr>
              <w:pStyle w:val="normal0"/>
              <w:numPr>
                <w:ilvl w:val="0"/>
                <w:numId w:val="1"/>
              </w:numPr>
              <w:spacing w:line="240" w:lineRule="auto"/>
              <w:ind w:left="406" w:hanging="359"/>
            </w:pPr>
            <w:r>
              <w:rPr>
                <w:rFonts w:ascii="Arial" w:eastAsia="Arial" w:hAnsi="Arial" w:cs="Arial"/>
                <w:sz w:val="20"/>
              </w:rPr>
              <w:t xml:space="preserve">Dites aux participants de se reporter au manuel des normes minimales de l'INEE qu'ils trouveront sur le site Web de l'INEE à l’adresse </w:t>
            </w:r>
            <w:hyperlink r:id="rId7">
              <w:r>
                <w:rPr>
                  <w:rFonts w:ascii="Arial" w:eastAsia="Arial" w:hAnsi="Arial" w:cs="Arial"/>
                  <w:color w:val="0000FF"/>
                  <w:sz w:val="20"/>
                  <w:u w:val="single"/>
                </w:rPr>
                <w:t>www.ineesite.org/minimumstandards</w:t>
              </w:r>
            </w:hyperlink>
            <w:hyperlink r:id="rId8"/>
          </w:p>
          <w:p w:rsidR="000739F6" w:rsidRDefault="000739F6">
            <w:pPr>
              <w:pStyle w:val="normal0"/>
              <w:ind w:left="360"/>
            </w:pPr>
            <w:hyperlink r:id="rId9"/>
          </w:p>
          <w:p w:rsidR="000739F6" w:rsidRDefault="004B106B">
            <w:pPr>
              <w:pStyle w:val="normal0"/>
              <w:numPr>
                <w:ilvl w:val="0"/>
                <w:numId w:val="20"/>
              </w:numPr>
              <w:tabs>
                <w:tab w:val="left" w:pos="360"/>
              </w:tabs>
              <w:spacing w:line="240" w:lineRule="auto"/>
              <w:ind w:hanging="239"/>
              <w:rPr>
                <w:rFonts w:ascii="Arial" w:eastAsia="Arial" w:hAnsi="Arial" w:cs="Arial"/>
                <w:sz w:val="20"/>
              </w:rPr>
            </w:pPr>
            <w:r>
              <w:rPr>
                <w:rFonts w:ascii="Arial" w:eastAsia="Arial" w:hAnsi="Arial" w:cs="Arial"/>
                <w:sz w:val="20"/>
              </w:rPr>
              <w:t xml:space="preserve"> Donnez à tous les participants :</w:t>
            </w:r>
          </w:p>
          <w:p w:rsidR="000739F6" w:rsidRDefault="004B106B">
            <w:pPr>
              <w:pStyle w:val="normal0"/>
              <w:numPr>
                <w:ilvl w:val="0"/>
                <w:numId w:val="18"/>
              </w:numPr>
              <w:tabs>
                <w:tab w:val="left" w:pos="360"/>
              </w:tabs>
              <w:spacing w:before="40" w:line="240" w:lineRule="auto"/>
              <w:ind w:left="714" w:hanging="356"/>
              <w:contextualSpacing/>
              <w:rPr>
                <w:sz w:val="20"/>
              </w:rPr>
            </w:pPr>
            <w:r>
              <w:rPr>
                <w:rFonts w:ascii="Arial" w:eastAsia="Arial" w:hAnsi="Arial" w:cs="Arial"/>
                <w:sz w:val="20"/>
              </w:rPr>
              <w:t>Le Manuel de l'INEE - Normes minimales pour l'éduc</w:t>
            </w:r>
            <w:r>
              <w:rPr>
                <w:rFonts w:ascii="Arial" w:eastAsia="Arial" w:hAnsi="Arial" w:cs="Arial"/>
                <w:sz w:val="20"/>
              </w:rPr>
              <w:t xml:space="preserve">ation </w:t>
            </w:r>
          </w:p>
          <w:p w:rsidR="000739F6" w:rsidRDefault="004B106B">
            <w:pPr>
              <w:pStyle w:val="normal0"/>
              <w:numPr>
                <w:ilvl w:val="0"/>
                <w:numId w:val="18"/>
              </w:numPr>
              <w:tabs>
                <w:tab w:val="left" w:pos="360"/>
              </w:tabs>
              <w:spacing w:line="240" w:lineRule="auto"/>
              <w:ind w:left="714" w:hanging="356"/>
              <w:contextualSpacing/>
              <w:rPr>
                <w:sz w:val="20"/>
              </w:rPr>
            </w:pPr>
            <w:r>
              <w:rPr>
                <w:rFonts w:ascii="Arial" w:eastAsia="Arial" w:hAnsi="Arial" w:cs="Arial"/>
                <w:sz w:val="20"/>
              </w:rPr>
              <w:t>Le document 2.1 : Normes minimales pour l'éducation - Résumé</w:t>
            </w:r>
          </w:p>
          <w:p w:rsidR="000739F6" w:rsidRDefault="000739F6">
            <w:pPr>
              <w:pStyle w:val="normal0"/>
              <w:tabs>
                <w:tab w:val="left" w:pos="680"/>
              </w:tabs>
              <w:spacing w:line="240" w:lineRule="auto"/>
              <w:ind w:left="600" w:hanging="599"/>
            </w:pPr>
          </w:p>
          <w:p w:rsidR="000739F6" w:rsidRDefault="004B106B">
            <w:pPr>
              <w:pStyle w:val="normal0"/>
              <w:numPr>
                <w:ilvl w:val="0"/>
                <w:numId w:val="13"/>
              </w:numPr>
              <w:tabs>
                <w:tab w:val="left" w:pos="360"/>
              </w:tabs>
              <w:spacing w:line="240" w:lineRule="auto"/>
              <w:ind w:hanging="239"/>
              <w:rPr>
                <w:rFonts w:ascii="Arial" w:eastAsia="Arial" w:hAnsi="Arial" w:cs="Arial"/>
                <w:sz w:val="20"/>
              </w:rPr>
            </w:pPr>
            <w:r>
              <w:rPr>
                <w:rFonts w:ascii="Arial" w:eastAsia="Arial" w:hAnsi="Arial" w:cs="Arial"/>
                <w:sz w:val="20"/>
              </w:rPr>
              <w:t xml:space="preserve"> Passez en revue les </w:t>
            </w:r>
            <w:r>
              <w:rPr>
                <w:rFonts w:ascii="Arial" w:eastAsia="Arial" w:hAnsi="Arial" w:cs="Arial"/>
                <w:b/>
                <w:sz w:val="20"/>
              </w:rPr>
              <w:t>5 domaines</w:t>
            </w:r>
            <w:r>
              <w:rPr>
                <w:rFonts w:ascii="Arial" w:eastAsia="Arial" w:hAnsi="Arial" w:cs="Arial"/>
                <w:sz w:val="20"/>
              </w:rPr>
              <w:t xml:space="preserve"> des </w:t>
            </w:r>
            <w:r>
              <w:rPr>
                <w:rFonts w:ascii="Arial" w:eastAsia="Arial" w:hAnsi="Arial" w:cs="Arial"/>
                <w:b/>
                <w:sz w:val="20"/>
              </w:rPr>
              <w:t>normes minimales de l'INEE</w:t>
            </w:r>
            <w:r>
              <w:rPr>
                <w:rFonts w:ascii="Arial" w:eastAsia="Arial" w:hAnsi="Arial" w:cs="Arial"/>
                <w:sz w:val="20"/>
              </w:rPr>
              <w:t xml:space="preserve"> </w:t>
            </w:r>
          </w:p>
          <w:p w:rsidR="000739F6" w:rsidRDefault="000739F6">
            <w:pPr>
              <w:pStyle w:val="normal0"/>
              <w:tabs>
                <w:tab w:val="left" w:pos="360"/>
              </w:tabs>
              <w:spacing w:line="240" w:lineRule="auto"/>
            </w:pPr>
          </w:p>
          <w:p w:rsidR="000739F6" w:rsidRDefault="004B106B">
            <w:pPr>
              <w:pStyle w:val="normal0"/>
              <w:numPr>
                <w:ilvl w:val="0"/>
                <w:numId w:val="14"/>
              </w:numPr>
              <w:tabs>
                <w:tab w:val="left" w:pos="360"/>
              </w:tabs>
              <w:spacing w:line="240" w:lineRule="auto"/>
              <w:ind w:hanging="239"/>
            </w:pPr>
            <w:r>
              <w:rPr>
                <w:rFonts w:ascii="Arial" w:eastAsia="Arial" w:hAnsi="Arial" w:cs="Arial"/>
                <w:b/>
                <w:sz w:val="20"/>
              </w:rPr>
              <w:t>11 Questions transversales</w:t>
            </w:r>
            <w:r>
              <w:rPr>
                <w:rFonts w:ascii="Arial" w:eastAsia="Arial" w:hAnsi="Arial" w:cs="Arial"/>
                <w:sz w:val="20"/>
              </w:rPr>
              <w:t xml:space="preserve"> : </w:t>
            </w:r>
          </w:p>
          <w:p w:rsidR="000739F6" w:rsidRDefault="004B106B">
            <w:pPr>
              <w:pStyle w:val="normal0"/>
              <w:tabs>
                <w:tab w:val="left" w:pos="360"/>
              </w:tabs>
              <w:spacing w:line="240" w:lineRule="auto"/>
              <w:ind w:left="240"/>
            </w:pPr>
            <w:r>
              <w:rPr>
                <w:rFonts w:ascii="Arial" w:eastAsia="Arial" w:hAnsi="Arial" w:cs="Arial"/>
                <w:sz w:val="20"/>
              </w:rPr>
              <w:t>1) Atténuation des conflits, 2) Réduction des risques de catastrophes, 3) Développement de la petite enfance, 4) Genre, 5) VIH/sida, 6) Droits de l’homme, 7) Éducation inclusive, 8) Liens intersectoriels, 9) Protection, 10) Soutien psychosocial et 11) Jeun</w:t>
            </w:r>
            <w:r>
              <w:rPr>
                <w:rFonts w:ascii="Arial" w:eastAsia="Arial" w:hAnsi="Arial" w:cs="Arial"/>
                <w:sz w:val="20"/>
              </w:rPr>
              <w:t xml:space="preserve">es. </w:t>
            </w:r>
          </w:p>
          <w:p w:rsidR="000739F6" w:rsidRDefault="000739F6">
            <w:pPr>
              <w:pStyle w:val="normal0"/>
              <w:tabs>
                <w:tab w:val="left" w:pos="360"/>
              </w:tabs>
              <w:spacing w:line="240" w:lineRule="auto"/>
            </w:pPr>
          </w:p>
          <w:p w:rsidR="000739F6" w:rsidRDefault="004B106B">
            <w:pPr>
              <w:pStyle w:val="normal0"/>
              <w:tabs>
                <w:tab w:val="left" w:pos="360"/>
              </w:tabs>
              <w:spacing w:line="240" w:lineRule="auto"/>
              <w:ind w:left="240"/>
            </w:pPr>
            <w:r>
              <w:rPr>
                <w:rFonts w:ascii="Arial" w:eastAsia="Arial" w:hAnsi="Arial" w:cs="Arial"/>
                <w:sz w:val="20"/>
              </w:rPr>
              <w:t>Dites aux participants de se reporter aux notes thématiques qui se trouvent sur leur CD et qui approfondissent un certain nombre de ces questions transversales.</w:t>
            </w:r>
          </w:p>
          <w:p w:rsidR="000739F6" w:rsidRDefault="000739F6">
            <w:pPr>
              <w:pStyle w:val="normal0"/>
              <w:tabs>
                <w:tab w:val="left" w:pos="360"/>
              </w:tabs>
              <w:spacing w:line="240" w:lineRule="auto"/>
            </w:pPr>
          </w:p>
          <w:p w:rsidR="000739F6" w:rsidRDefault="004B106B">
            <w:pPr>
              <w:pStyle w:val="normal0"/>
              <w:tabs>
                <w:tab w:val="left" w:pos="360"/>
              </w:tabs>
              <w:spacing w:line="240" w:lineRule="auto"/>
            </w:pPr>
            <w:r>
              <w:rPr>
                <w:rFonts w:ascii="Arial" w:eastAsia="Arial" w:hAnsi="Arial" w:cs="Arial"/>
                <w:b/>
                <w:i/>
                <w:sz w:val="20"/>
              </w:rPr>
              <w:t xml:space="preserve">Note à </w:t>
            </w:r>
            <w:proofErr w:type="gramStart"/>
            <w:r>
              <w:rPr>
                <w:rFonts w:ascii="Arial" w:eastAsia="Arial" w:hAnsi="Arial" w:cs="Arial"/>
                <w:b/>
                <w:i/>
                <w:sz w:val="20"/>
              </w:rPr>
              <w:t>l'animateur :</w:t>
            </w:r>
            <w:proofErr w:type="gramEnd"/>
            <w:r>
              <w:rPr>
                <w:rFonts w:ascii="Arial" w:eastAsia="Arial" w:hAnsi="Arial" w:cs="Arial"/>
                <w:b/>
                <w:i/>
                <w:sz w:val="20"/>
              </w:rPr>
              <w:t xml:space="preserve"> </w:t>
            </w:r>
            <w:r>
              <w:rPr>
                <w:rFonts w:ascii="Arial" w:eastAsia="Arial" w:hAnsi="Arial" w:cs="Arial"/>
                <w:i/>
                <w:sz w:val="20"/>
              </w:rPr>
              <w:t>vous trouverez davantage d'informations sur les questions transvers</w:t>
            </w:r>
            <w:r>
              <w:rPr>
                <w:rFonts w:ascii="Arial" w:eastAsia="Arial" w:hAnsi="Arial" w:cs="Arial"/>
                <w:i/>
                <w:sz w:val="20"/>
              </w:rPr>
              <w:t xml:space="preserve">ales dans ces notes thématiques. </w:t>
            </w:r>
          </w:p>
          <w:p w:rsidR="000739F6" w:rsidRDefault="000739F6">
            <w:pPr>
              <w:pStyle w:val="normal0"/>
              <w:tabs>
                <w:tab w:val="left" w:pos="360"/>
              </w:tabs>
              <w:spacing w:line="240" w:lineRule="auto"/>
            </w:pPr>
          </w:p>
          <w:p w:rsidR="000739F6" w:rsidRDefault="004B106B">
            <w:pPr>
              <w:pStyle w:val="normal0"/>
              <w:numPr>
                <w:ilvl w:val="0"/>
                <w:numId w:val="14"/>
              </w:numPr>
              <w:tabs>
                <w:tab w:val="left" w:pos="360"/>
              </w:tabs>
              <w:spacing w:line="240" w:lineRule="auto"/>
              <w:ind w:hanging="239"/>
            </w:pPr>
            <w:r>
              <w:rPr>
                <w:rFonts w:ascii="Arial" w:eastAsia="Arial" w:hAnsi="Arial" w:cs="Arial"/>
                <w:sz w:val="20"/>
              </w:rPr>
              <w:t xml:space="preserve">Demandez aux participants de consulter dans leur </w:t>
            </w:r>
            <w:proofErr w:type="gramStart"/>
            <w:r>
              <w:rPr>
                <w:rFonts w:ascii="Arial" w:eastAsia="Arial" w:hAnsi="Arial" w:cs="Arial"/>
                <w:sz w:val="20"/>
              </w:rPr>
              <w:t>manuel</w:t>
            </w:r>
            <w:proofErr w:type="gramEnd"/>
            <w:r>
              <w:rPr>
                <w:rFonts w:ascii="Arial" w:eastAsia="Arial" w:hAnsi="Arial" w:cs="Arial"/>
                <w:sz w:val="20"/>
              </w:rPr>
              <w:t xml:space="preserve"> les </w:t>
            </w:r>
            <w:r>
              <w:rPr>
                <w:rFonts w:ascii="Arial" w:eastAsia="Arial" w:hAnsi="Arial" w:cs="Arial"/>
                <w:b/>
                <w:sz w:val="20"/>
              </w:rPr>
              <w:t>actions clés</w:t>
            </w:r>
            <w:r>
              <w:rPr>
                <w:rFonts w:ascii="Arial" w:eastAsia="Arial" w:hAnsi="Arial" w:cs="Arial"/>
                <w:sz w:val="20"/>
              </w:rPr>
              <w:t xml:space="preserve"> et </w:t>
            </w:r>
            <w:r>
              <w:rPr>
                <w:rFonts w:ascii="Arial" w:eastAsia="Arial" w:hAnsi="Arial" w:cs="Arial"/>
                <w:b/>
                <w:sz w:val="20"/>
              </w:rPr>
              <w:t>notes d'orientation</w:t>
            </w:r>
            <w:r>
              <w:rPr>
                <w:rFonts w:ascii="Arial" w:eastAsia="Arial" w:hAnsi="Arial" w:cs="Arial"/>
                <w:sz w:val="20"/>
              </w:rPr>
              <w:t xml:space="preserve"> relatives aux </w:t>
            </w:r>
            <w:r>
              <w:rPr>
                <w:rFonts w:ascii="Arial" w:eastAsia="Arial" w:hAnsi="Arial" w:cs="Arial"/>
                <w:b/>
                <w:sz w:val="20"/>
              </w:rPr>
              <w:t>normes</w:t>
            </w:r>
            <w:r>
              <w:rPr>
                <w:rFonts w:ascii="Arial" w:eastAsia="Arial" w:hAnsi="Arial" w:cs="Arial"/>
                <w:sz w:val="20"/>
              </w:rPr>
              <w:t>.</w:t>
            </w:r>
          </w:p>
          <w:p w:rsidR="000739F6" w:rsidRDefault="004B106B">
            <w:pPr>
              <w:pStyle w:val="normal0"/>
              <w:spacing w:before="120"/>
            </w:pPr>
            <w:r>
              <w:rPr>
                <w:rFonts w:ascii="Arial" w:eastAsia="Arial" w:hAnsi="Arial" w:cs="Arial"/>
                <w:sz w:val="20"/>
              </w:rPr>
              <w:t xml:space="preserve">Les </w:t>
            </w:r>
            <w:r>
              <w:rPr>
                <w:rFonts w:ascii="Arial" w:eastAsia="Arial" w:hAnsi="Arial" w:cs="Arial"/>
                <w:b/>
                <w:sz w:val="20"/>
              </w:rPr>
              <w:t xml:space="preserve">normes </w:t>
            </w:r>
            <w:r>
              <w:rPr>
                <w:rFonts w:ascii="Arial" w:eastAsia="Arial" w:hAnsi="Arial" w:cs="Arial"/>
                <w:sz w:val="20"/>
              </w:rPr>
              <w:t xml:space="preserve">sont </w:t>
            </w:r>
            <w:r>
              <w:rPr>
                <w:rFonts w:ascii="Arial" w:eastAsia="Arial" w:hAnsi="Arial" w:cs="Arial"/>
                <w:i/>
                <w:sz w:val="20"/>
              </w:rPr>
              <w:t>« l’objectif à atteindre »</w:t>
            </w:r>
            <w:r>
              <w:rPr>
                <w:rFonts w:ascii="Arial" w:eastAsia="Arial" w:hAnsi="Arial" w:cs="Arial"/>
                <w:sz w:val="20"/>
              </w:rPr>
              <w:t xml:space="preserve">. Elles reposent sur le principe que les </w:t>
            </w:r>
            <w:proofErr w:type="gramStart"/>
            <w:r>
              <w:rPr>
                <w:rFonts w:ascii="Arial" w:eastAsia="Arial" w:hAnsi="Arial" w:cs="Arial"/>
                <w:sz w:val="20"/>
              </w:rPr>
              <w:t>populations</w:t>
            </w:r>
            <w:proofErr w:type="gramEnd"/>
            <w:r>
              <w:rPr>
                <w:rFonts w:ascii="Arial" w:eastAsia="Arial" w:hAnsi="Arial" w:cs="Arial"/>
                <w:sz w:val="20"/>
              </w:rPr>
              <w:t xml:space="preserve"> affectée</w:t>
            </w:r>
            <w:r>
              <w:rPr>
                <w:rFonts w:ascii="Arial" w:eastAsia="Arial" w:hAnsi="Arial" w:cs="Arial"/>
                <w:sz w:val="20"/>
              </w:rPr>
              <w:t xml:space="preserve">s par une catastrophe ou un conflit ont droit à la dignité et à une éducation sûre, de qualité et pertinente. Les normes sont donc de nature qualitative et sont prévues pour être universelles et </w:t>
            </w:r>
            <w:r>
              <w:rPr>
                <w:rFonts w:ascii="Arial" w:eastAsia="Arial" w:hAnsi="Arial" w:cs="Arial"/>
                <w:sz w:val="20"/>
              </w:rPr>
              <w:lastRenderedPageBreak/>
              <w:t>applicables dans n’importe quel contexte.</w:t>
            </w:r>
          </w:p>
          <w:p w:rsidR="000739F6" w:rsidRDefault="000739F6">
            <w:pPr>
              <w:pStyle w:val="normal0"/>
              <w:spacing w:before="120"/>
            </w:pPr>
          </w:p>
          <w:p w:rsidR="000739F6" w:rsidRDefault="000739F6">
            <w:pPr>
              <w:pStyle w:val="normal0"/>
              <w:spacing w:before="120"/>
            </w:pPr>
          </w:p>
          <w:p w:rsidR="000739F6" w:rsidRDefault="004B106B">
            <w:pPr>
              <w:pStyle w:val="normal0"/>
              <w:spacing w:before="120"/>
            </w:pPr>
            <w:r>
              <w:rPr>
                <w:rFonts w:ascii="Arial" w:eastAsia="Arial" w:hAnsi="Arial" w:cs="Arial"/>
                <w:sz w:val="20"/>
              </w:rPr>
              <w:t>Les normes sont s</w:t>
            </w:r>
            <w:r>
              <w:rPr>
                <w:rFonts w:ascii="Arial" w:eastAsia="Arial" w:hAnsi="Arial" w:cs="Arial"/>
                <w:sz w:val="20"/>
              </w:rPr>
              <w:t xml:space="preserve">uivies d’une série </w:t>
            </w:r>
            <w:r>
              <w:rPr>
                <w:rFonts w:ascii="Arial" w:eastAsia="Arial" w:hAnsi="Arial" w:cs="Arial"/>
                <w:b/>
                <w:sz w:val="20"/>
              </w:rPr>
              <w:t>d'actions clés</w:t>
            </w:r>
            <w:r>
              <w:rPr>
                <w:rFonts w:ascii="Arial" w:eastAsia="Arial" w:hAnsi="Arial" w:cs="Arial"/>
                <w:sz w:val="20"/>
              </w:rPr>
              <w:t>, c’est-à-dire des suggestions pour pouvoir satisfaire aux normes. Certaines actions pourront ne pas être applicables dans tous les contextes et devront être adaptées. C’est au praticien de mettre en place des actions qui p</w:t>
            </w:r>
            <w:r>
              <w:rPr>
                <w:rFonts w:ascii="Arial" w:eastAsia="Arial" w:hAnsi="Arial" w:cs="Arial"/>
                <w:sz w:val="20"/>
              </w:rPr>
              <w:t>ermettront de satisfaire à la norme.</w:t>
            </w:r>
          </w:p>
          <w:p w:rsidR="000739F6" w:rsidRDefault="004B106B">
            <w:pPr>
              <w:pStyle w:val="normal0"/>
            </w:pPr>
            <w:r>
              <w:rPr>
                <w:rFonts w:ascii="Arial" w:eastAsia="Arial" w:hAnsi="Arial" w:cs="Arial"/>
                <w:sz w:val="20"/>
              </w:rPr>
              <w:t xml:space="preserve"> </w:t>
            </w:r>
          </w:p>
          <w:p w:rsidR="000739F6" w:rsidRDefault="004B106B">
            <w:pPr>
              <w:pStyle w:val="normal0"/>
            </w:pPr>
            <w:r>
              <w:rPr>
                <w:rFonts w:ascii="Arial" w:eastAsia="Arial" w:hAnsi="Arial" w:cs="Arial"/>
                <w:sz w:val="20"/>
              </w:rPr>
              <w:t xml:space="preserve">Enfin, </w:t>
            </w:r>
            <w:r>
              <w:rPr>
                <w:rFonts w:ascii="Arial" w:eastAsia="Arial" w:hAnsi="Arial" w:cs="Arial"/>
                <w:b/>
                <w:sz w:val="20"/>
              </w:rPr>
              <w:t xml:space="preserve">les notes d'orientation </w:t>
            </w:r>
            <w:r>
              <w:rPr>
                <w:rFonts w:ascii="Arial" w:eastAsia="Arial" w:hAnsi="Arial" w:cs="Arial"/>
                <w:sz w:val="20"/>
              </w:rPr>
              <w:t>couvrent les points particuliers à prendre en compte pour appliquer les normes minimales et adapter les actions clés aux différents contextes. Elles donnent des conseils sur les problème</w:t>
            </w:r>
            <w:r>
              <w:rPr>
                <w:rFonts w:ascii="Arial" w:eastAsia="Arial" w:hAnsi="Arial" w:cs="Arial"/>
                <w:sz w:val="20"/>
              </w:rPr>
              <w:t>s prioritaires et la manière d’aborder les difficultés pratiques et fournissent des informations générales et des définitions.</w:t>
            </w:r>
          </w:p>
          <w:p w:rsidR="000739F6" w:rsidRDefault="004B106B">
            <w:pPr>
              <w:pStyle w:val="normal0"/>
              <w:spacing w:before="120"/>
            </w:pPr>
            <w:r>
              <w:rPr>
                <w:rFonts w:ascii="Arial" w:eastAsia="Arial" w:hAnsi="Arial" w:cs="Arial"/>
                <w:sz w:val="20"/>
              </w:rPr>
              <w:t xml:space="preserve">Demandez aux participants d'ouvrir leur manuel à la </w:t>
            </w:r>
            <w:r>
              <w:rPr>
                <w:rFonts w:ascii="Arial" w:eastAsia="Arial" w:hAnsi="Arial" w:cs="Arial"/>
                <w:b/>
                <w:sz w:val="20"/>
              </w:rPr>
              <w:t xml:space="preserve">page 22 </w:t>
            </w:r>
            <w:r>
              <w:rPr>
                <w:rFonts w:ascii="Arial" w:eastAsia="Arial" w:hAnsi="Arial" w:cs="Arial"/>
                <w:sz w:val="20"/>
              </w:rPr>
              <w:t>et citez un exemple. Lisez la norme, une action clé correspondante et les notes d'orientation associées à cette action clé.</w:t>
            </w:r>
          </w:p>
          <w:p w:rsidR="000739F6" w:rsidRDefault="000739F6">
            <w:pPr>
              <w:pStyle w:val="normal0"/>
              <w:keepLines/>
              <w:tabs>
                <w:tab w:val="left" w:pos="-31679"/>
                <w:tab w:val="left" w:pos="-30975"/>
                <w:tab w:val="left" w:pos="-29535"/>
                <w:tab w:val="left" w:pos="-28095"/>
                <w:tab w:val="left" w:pos="-26655"/>
                <w:tab w:val="left" w:pos="-25215"/>
                <w:tab w:val="left" w:pos="-23775"/>
                <w:tab w:val="left" w:pos="-22335"/>
                <w:tab w:val="left" w:pos="-20895"/>
                <w:tab w:val="left" w:pos="-19455"/>
                <w:tab w:val="left" w:pos="-18015"/>
                <w:tab w:val="left" w:pos="-16575"/>
                <w:tab w:val="left" w:pos="-15135"/>
                <w:tab w:val="left" w:pos="-13695"/>
                <w:tab w:val="left" w:pos="-12255"/>
                <w:tab w:val="left" w:pos="-10815"/>
                <w:tab w:val="left" w:pos="-9375"/>
                <w:tab w:val="left" w:pos="-7935"/>
                <w:tab w:val="left" w:pos="-6495"/>
                <w:tab w:val="left" w:pos="-5055"/>
                <w:tab w:val="left" w:pos="-3615"/>
                <w:tab w:val="left" w:pos="-2175"/>
                <w:tab w:val="left" w:pos="-735"/>
              </w:tabs>
              <w:spacing w:line="240" w:lineRule="auto"/>
              <w:ind w:right="57"/>
            </w:pPr>
          </w:p>
          <w:p w:rsidR="000739F6" w:rsidRDefault="004B106B">
            <w:pPr>
              <w:pStyle w:val="normal0"/>
              <w:tabs>
                <w:tab w:val="left" w:pos="720"/>
              </w:tabs>
              <w:spacing w:line="240" w:lineRule="auto"/>
            </w:pPr>
            <w:r>
              <w:rPr>
                <w:rFonts w:ascii="Arial" w:eastAsia="Arial" w:hAnsi="Arial" w:cs="Arial"/>
                <w:sz w:val="20"/>
              </w:rPr>
              <w:t xml:space="preserve">7. Passez maintenant en revue les </w:t>
            </w:r>
            <w:r>
              <w:rPr>
                <w:rFonts w:ascii="Arial" w:eastAsia="Arial" w:hAnsi="Arial" w:cs="Arial"/>
                <w:b/>
                <w:sz w:val="20"/>
              </w:rPr>
              <w:t>domaines</w:t>
            </w:r>
            <w:r>
              <w:rPr>
                <w:rFonts w:ascii="Arial" w:eastAsia="Arial" w:hAnsi="Arial" w:cs="Arial"/>
                <w:sz w:val="20"/>
              </w:rPr>
              <w:t xml:space="preserve"> et leurs </w:t>
            </w:r>
            <w:r>
              <w:rPr>
                <w:rFonts w:ascii="Arial" w:eastAsia="Arial" w:hAnsi="Arial" w:cs="Arial"/>
                <w:b/>
                <w:sz w:val="20"/>
              </w:rPr>
              <w:t>normes</w:t>
            </w:r>
            <w:r>
              <w:rPr>
                <w:rFonts w:ascii="Arial" w:eastAsia="Arial" w:hAnsi="Arial" w:cs="Arial"/>
                <w:sz w:val="20"/>
              </w:rPr>
              <w:t xml:space="preserve">. </w:t>
            </w:r>
          </w:p>
          <w:p w:rsidR="000739F6" w:rsidRDefault="000739F6">
            <w:pPr>
              <w:pStyle w:val="normal0"/>
              <w:tabs>
                <w:tab w:val="left" w:pos="720"/>
              </w:tabs>
              <w:spacing w:line="240" w:lineRule="auto"/>
            </w:pPr>
          </w:p>
          <w:p w:rsidR="000739F6" w:rsidRDefault="004B106B">
            <w:pPr>
              <w:pStyle w:val="normal0"/>
              <w:tabs>
                <w:tab w:val="left" w:pos="720"/>
              </w:tabs>
              <w:spacing w:line="240" w:lineRule="auto"/>
            </w:pPr>
            <w:r>
              <w:rPr>
                <w:rFonts w:ascii="Arial Bold" w:eastAsia="Arial Bold" w:hAnsi="Arial Bold" w:cs="Arial Bold"/>
                <w:sz w:val="20"/>
              </w:rPr>
              <w:t xml:space="preserve">I. Les normes </w:t>
            </w:r>
            <w:proofErr w:type="gramStart"/>
            <w:r>
              <w:rPr>
                <w:rFonts w:ascii="Arial Bold" w:eastAsia="Arial Bold" w:hAnsi="Arial Bold" w:cs="Arial Bold"/>
                <w:sz w:val="20"/>
              </w:rPr>
              <w:t>fondamentales :</w:t>
            </w:r>
            <w:proofErr w:type="gramEnd"/>
            <w:r>
              <w:rPr>
                <w:rFonts w:ascii="Arial Bold" w:eastAsia="Arial Bold" w:hAnsi="Arial Bold" w:cs="Arial Bold"/>
                <w:sz w:val="20"/>
              </w:rPr>
              <w:t xml:space="preserve"> </w:t>
            </w:r>
            <w:r>
              <w:rPr>
                <w:rFonts w:ascii="Arial" w:eastAsia="Arial" w:hAnsi="Arial" w:cs="Arial"/>
                <w:sz w:val="20"/>
              </w:rPr>
              <w:t>ces normes doivent être appliquées dans</w:t>
            </w:r>
            <w:r>
              <w:rPr>
                <w:rFonts w:ascii="Arial" w:eastAsia="Arial" w:hAnsi="Arial" w:cs="Arial"/>
                <w:sz w:val="20"/>
              </w:rPr>
              <w:t xml:space="preserve"> tous les domaines afin de promouvoir une réponse complète et de qualité. Elles insistent particulièrement sur la nécessité de réaliser un bon diagnostic à toutes les étapes du cycle du projet pour mieux comprendre le contexte et appliquer les normes de fa</w:t>
            </w:r>
            <w:r>
              <w:rPr>
                <w:rFonts w:ascii="Arial" w:eastAsia="Arial" w:hAnsi="Arial" w:cs="Arial"/>
                <w:sz w:val="20"/>
              </w:rPr>
              <w:t xml:space="preserve">çon plus pertinente dans les domaines suivants : </w:t>
            </w:r>
          </w:p>
          <w:p w:rsidR="000739F6" w:rsidRDefault="004B106B">
            <w:pPr>
              <w:pStyle w:val="normal0"/>
              <w:spacing w:before="120"/>
            </w:pPr>
            <w:r>
              <w:rPr>
                <w:rFonts w:ascii="Arial Bold" w:eastAsia="Arial Bold" w:hAnsi="Arial Bold" w:cs="Arial Bold"/>
                <w:b/>
                <w:sz w:val="20"/>
              </w:rPr>
              <w:t>-</w:t>
            </w:r>
            <w:r>
              <w:rPr>
                <w:rFonts w:ascii="Arial Bold" w:eastAsia="Arial Bold" w:hAnsi="Arial Bold" w:cs="Arial Bold"/>
                <w:sz w:val="20"/>
              </w:rPr>
              <w:t xml:space="preserve"> </w:t>
            </w:r>
            <w:r>
              <w:rPr>
                <w:rFonts w:ascii="Arial" w:eastAsia="Arial" w:hAnsi="Arial" w:cs="Arial"/>
                <w:b/>
                <w:sz w:val="20"/>
              </w:rPr>
              <w:t>Participation communautaire</w:t>
            </w:r>
            <w:r>
              <w:rPr>
                <w:rFonts w:ascii="Arial" w:eastAsia="Arial" w:hAnsi="Arial" w:cs="Arial"/>
                <w:sz w:val="20"/>
              </w:rPr>
              <w:t xml:space="preserve"> et utilisation des ressources locales pour appliquer les normes. Cette norme est axée sur l'engagement des communautés à participer activement au développement des intervention</w:t>
            </w:r>
            <w:r>
              <w:rPr>
                <w:rFonts w:ascii="Arial" w:eastAsia="Arial" w:hAnsi="Arial" w:cs="Arial"/>
                <w:sz w:val="20"/>
              </w:rPr>
              <w:t>s éducatives. Tous les groupes de la communauté doivent participer et l'ensemble du cycle du projet (analyse, planification, conception, mise en œuvre, suivi et évaluation) doit être couvert. Les ressources communautaires doivent être identifiées et mobili</w:t>
            </w:r>
            <w:r>
              <w:rPr>
                <w:rFonts w:ascii="Arial" w:eastAsia="Arial" w:hAnsi="Arial" w:cs="Arial"/>
                <w:sz w:val="20"/>
              </w:rPr>
              <w:t>sées.</w:t>
            </w:r>
          </w:p>
          <w:p w:rsidR="000739F6" w:rsidRDefault="004B106B">
            <w:pPr>
              <w:pStyle w:val="normal0"/>
              <w:spacing w:before="120"/>
            </w:pPr>
            <w:r>
              <w:rPr>
                <w:rFonts w:ascii="Arial" w:eastAsia="Arial" w:hAnsi="Arial" w:cs="Arial"/>
                <w:sz w:val="20"/>
              </w:rPr>
              <w:t xml:space="preserve">- Des mécanismes de </w:t>
            </w:r>
            <w:r>
              <w:rPr>
                <w:rFonts w:ascii="Arial" w:eastAsia="Arial" w:hAnsi="Arial" w:cs="Arial"/>
                <w:b/>
                <w:sz w:val="20"/>
              </w:rPr>
              <w:t>coordination</w:t>
            </w:r>
            <w:r>
              <w:rPr>
                <w:rFonts w:ascii="Arial" w:eastAsia="Arial" w:hAnsi="Arial" w:cs="Arial"/>
                <w:sz w:val="20"/>
              </w:rPr>
              <w:t xml:space="preserve"> de l’éducation doivent venir appuyer le travail des parties prenantes afin de garantir l’accès à une éducation de qualité et sa continuité. Cela inclut des liens avec le gouvernement et des ONG/agences de l'ONU.</w:t>
            </w:r>
          </w:p>
          <w:p w:rsidR="000739F6" w:rsidRDefault="004B106B">
            <w:pPr>
              <w:pStyle w:val="normal0"/>
              <w:spacing w:before="120"/>
            </w:pPr>
            <w:r>
              <w:rPr>
                <w:rFonts w:ascii="Arial" w:eastAsia="Arial" w:hAnsi="Arial" w:cs="Arial"/>
                <w:sz w:val="20"/>
              </w:rPr>
              <w:t>- L'</w:t>
            </w:r>
            <w:r>
              <w:rPr>
                <w:rFonts w:ascii="Arial" w:eastAsia="Arial" w:hAnsi="Arial" w:cs="Arial"/>
                <w:b/>
                <w:sz w:val="20"/>
              </w:rPr>
              <w:t>analyse</w:t>
            </w:r>
            <w:r>
              <w:rPr>
                <w:rFonts w:ascii="Arial" w:eastAsia="Arial" w:hAnsi="Arial" w:cs="Arial"/>
                <w:sz w:val="20"/>
              </w:rPr>
              <w:t xml:space="preserve"> s'assure que les interventions éducatives d'urgence se basent sur une évaluation initiale, puis une intervention appropriée et un suivi et une évaluation continus.</w:t>
            </w:r>
          </w:p>
          <w:p w:rsidR="000739F6" w:rsidRDefault="000739F6">
            <w:pPr>
              <w:pStyle w:val="normal0"/>
              <w:tabs>
                <w:tab w:val="left" w:pos="720"/>
              </w:tabs>
              <w:spacing w:line="240" w:lineRule="auto"/>
            </w:pPr>
          </w:p>
          <w:p w:rsidR="000739F6" w:rsidRDefault="004B106B">
            <w:pPr>
              <w:pStyle w:val="normal0"/>
              <w:numPr>
                <w:ilvl w:val="0"/>
                <w:numId w:val="17"/>
              </w:numPr>
              <w:ind w:hanging="239"/>
              <w:rPr>
                <w:rFonts w:ascii="Arial" w:eastAsia="Arial" w:hAnsi="Arial" w:cs="Arial"/>
                <w:sz w:val="20"/>
              </w:rPr>
            </w:pPr>
            <w:r>
              <w:rPr>
                <w:rFonts w:ascii="Arial Bold" w:eastAsia="Arial Bold" w:hAnsi="Arial Bold" w:cs="Arial Bold"/>
                <w:sz w:val="20"/>
              </w:rPr>
              <w:t xml:space="preserve">Accès et environnement </w:t>
            </w:r>
            <w:proofErr w:type="gramStart"/>
            <w:r>
              <w:rPr>
                <w:rFonts w:ascii="Arial Bold" w:eastAsia="Arial Bold" w:hAnsi="Arial Bold" w:cs="Arial Bold"/>
                <w:sz w:val="20"/>
              </w:rPr>
              <w:t>d’apprentissage :</w:t>
            </w:r>
            <w:proofErr w:type="gramEnd"/>
            <w:r>
              <w:rPr>
                <w:rFonts w:ascii="Arial Bold" w:eastAsia="Arial Bold" w:hAnsi="Arial Bold" w:cs="Arial Bold"/>
                <w:sz w:val="20"/>
              </w:rPr>
              <w:t xml:space="preserve"> </w:t>
            </w:r>
            <w:r>
              <w:rPr>
                <w:rFonts w:ascii="Arial" w:eastAsia="Arial" w:hAnsi="Arial" w:cs="Arial"/>
                <w:sz w:val="20"/>
              </w:rPr>
              <w:t>les normes dans ce domaine portent sur l'a</w:t>
            </w:r>
            <w:r>
              <w:rPr>
                <w:rFonts w:ascii="Arial" w:eastAsia="Arial" w:hAnsi="Arial" w:cs="Arial"/>
                <w:sz w:val="20"/>
              </w:rPr>
              <w:t xml:space="preserve">ccès à des possibilités d'apprentissage sûres et pertinentes. Elles mettent en avant les liens cruciaux avec d’autres secteurs tels que la santé, l’eau </w:t>
            </w:r>
            <w:proofErr w:type="gramStart"/>
            <w:r>
              <w:rPr>
                <w:rFonts w:ascii="Arial" w:eastAsia="Arial" w:hAnsi="Arial" w:cs="Arial"/>
                <w:sz w:val="20"/>
              </w:rPr>
              <w:t>et</w:t>
            </w:r>
            <w:proofErr w:type="gramEnd"/>
            <w:r>
              <w:rPr>
                <w:rFonts w:ascii="Arial" w:eastAsia="Arial" w:hAnsi="Arial" w:cs="Arial"/>
                <w:sz w:val="20"/>
              </w:rPr>
              <w:t xml:space="preserve"> l’assainissement, la nutrition et les abris d’urgence, qui aident à améliorer la sécurité, la sûreté </w:t>
            </w:r>
            <w:r>
              <w:rPr>
                <w:rFonts w:ascii="Arial" w:eastAsia="Arial" w:hAnsi="Arial" w:cs="Arial"/>
                <w:sz w:val="20"/>
              </w:rPr>
              <w:t>et le bien-être physique, cognitif et psychologique des personnes.</w:t>
            </w:r>
          </w:p>
          <w:p w:rsidR="000739F6" w:rsidRDefault="000739F6">
            <w:pPr>
              <w:pStyle w:val="normal0"/>
              <w:ind w:left="240"/>
            </w:pPr>
          </w:p>
          <w:p w:rsidR="000739F6" w:rsidRDefault="004B106B">
            <w:pPr>
              <w:pStyle w:val="normal0"/>
              <w:numPr>
                <w:ilvl w:val="0"/>
                <w:numId w:val="17"/>
              </w:numPr>
              <w:ind w:left="317" w:hanging="316"/>
              <w:rPr>
                <w:rFonts w:ascii="Arial Bold" w:eastAsia="Arial Bold" w:hAnsi="Arial Bold" w:cs="Arial Bold"/>
                <w:sz w:val="20"/>
              </w:rPr>
            </w:pPr>
            <w:r>
              <w:rPr>
                <w:rFonts w:ascii="Arial Bold" w:eastAsia="Arial Bold" w:hAnsi="Arial Bold" w:cs="Arial Bold"/>
                <w:sz w:val="20"/>
              </w:rPr>
              <w:t xml:space="preserve">Enseignement et </w:t>
            </w:r>
            <w:proofErr w:type="gramStart"/>
            <w:r>
              <w:rPr>
                <w:rFonts w:ascii="Arial Bold" w:eastAsia="Arial Bold" w:hAnsi="Arial Bold" w:cs="Arial Bold"/>
                <w:sz w:val="20"/>
              </w:rPr>
              <w:t>apprentissage :</w:t>
            </w:r>
            <w:proofErr w:type="gramEnd"/>
            <w:r>
              <w:rPr>
                <w:rFonts w:ascii="Helvetica Neue" w:eastAsia="Helvetica Neue" w:hAnsi="Helvetica Neue" w:cs="Helvetica Neue"/>
                <w:color w:val="04204F"/>
                <w:sz w:val="20"/>
              </w:rPr>
              <w:t xml:space="preserve"> </w:t>
            </w:r>
            <w:r>
              <w:rPr>
                <w:rFonts w:ascii="Arial" w:eastAsia="Arial" w:hAnsi="Arial" w:cs="Arial"/>
                <w:sz w:val="20"/>
              </w:rPr>
              <w:t xml:space="preserve">ces normes portent sur les éléments essentiels qui promeuvent un enseignement et un apprentissage </w:t>
            </w:r>
            <w:r>
              <w:rPr>
                <w:rFonts w:ascii="Arial" w:eastAsia="Arial" w:hAnsi="Arial" w:cs="Arial"/>
                <w:sz w:val="20"/>
              </w:rPr>
              <w:lastRenderedPageBreak/>
              <w:t xml:space="preserve">efficaces (programmes scolaires, formation, développement </w:t>
            </w:r>
            <w:r>
              <w:rPr>
                <w:rFonts w:ascii="Arial" w:eastAsia="Arial" w:hAnsi="Arial" w:cs="Arial"/>
                <w:sz w:val="20"/>
              </w:rPr>
              <w:t xml:space="preserve">professionnel et appui, enseignement et processus d’apprentissage, évaluation des résultats d’apprentissage). Voir les notes d'orientation de l'INEE sur l'enseignement </w:t>
            </w:r>
            <w:proofErr w:type="gramStart"/>
            <w:r>
              <w:rPr>
                <w:rFonts w:ascii="Arial" w:eastAsia="Arial" w:hAnsi="Arial" w:cs="Arial"/>
                <w:sz w:val="20"/>
              </w:rPr>
              <w:t>et</w:t>
            </w:r>
            <w:proofErr w:type="gramEnd"/>
            <w:r>
              <w:rPr>
                <w:rFonts w:ascii="Arial" w:eastAsia="Arial" w:hAnsi="Arial" w:cs="Arial"/>
                <w:sz w:val="20"/>
              </w:rPr>
              <w:t xml:space="preserve"> l'apprentissage pour une bonne pratique approfondie dans ce domaine.</w:t>
            </w:r>
          </w:p>
          <w:p w:rsidR="000739F6" w:rsidRDefault="000739F6">
            <w:pPr>
              <w:pStyle w:val="normal0"/>
              <w:ind w:left="317"/>
            </w:pPr>
          </w:p>
          <w:p w:rsidR="000739F6" w:rsidRPr="007C3FC1" w:rsidRDefault="004B106B">
            <w:pPr>
              <w:pStyle w:val="normal0"/>
              <w:numPr>
                <w:ilvl w:val="0"/>
                <w:numId w:val="17"/>
              </w:numPr>
              <w:ind w:left="317" w:hanging="316"/>
              <w:rPr>
                <w:rFonts w:ascii="Arial" w:eastAsia="Arial" w:hAnsi="Arial" w:cs="Arial"/>
                <w:color w:val="auto"/>
                <w:sz w:val="20"/>
              </w:rPr>
            </w:pPr>
            <w:r w:rsidRPr="007C3FC1">
              <w:rPr>
                <w:rFonts w:ascii="Arial" w:eastAsia="Arial" w:hAnsi="Arial" w:cs="Arial"/>
                <w:b/>
                <w:color w:val="auto"/>
                <w:sz w:val="20"/>
              </w:rPr>
              <w:t xml:space="preserve">Enseignants et autres personnels de </w:t>
            </w:r>
            <w:proofErr w:type="gramStart"/>
            <w:r w:rsidRPr="007C3FC1">
              <w:rPr>
                <w:rFonts w:ascii="Arial" w:eastAsia="Arial" w:hAnsi="Arial" w:cs="Arial"/>
                <w:b/>
                <w:color w:val="auto"/>
                <w:sz w:val="20"/>
              </w:rPr>
              <w:t>l’éducation :</w:t>
            </w:r>
            <w:proofErr w:type="gramEnd"/>
            <w:r w:rsidRPr="007C3FC1">
              <w:rPr>
                <w:rFonts w:ascii="Arial Bold" w:eastAsia="Arial Bold" w:hAnsi="Arial Bold" w:cs="Arial Bold"/>
                <w:color w:val="auto"/>
                <w:sz w:val="20"/>
              </w:rPr>
              <w:t xml:space="preserve"> </w:t>
            </w:r>
            <w:r w:rsidRPr="007C3FC1">
              <w:rPr>
                <w:rFonts w:ascii="Arial" w:eastAsia="Arial" w:hAnsi="Arial" w:cs="Arial"/>
                <w:color w:val="auto"/>
                <w:sz w:val="20"/>
              </w:rPr>
              <w:t xml:space="preserve">les normes dans ce domaine couvrent l’administration et la gestion des ressources humaines dans le domaine de l’éducation. Cela comprend le recrutement </w:t>
            </w:r>
            <w:proofErr w:type="gramStart"/>
            <w:r w:rsidRPr="007C3FC1">
              <w:rPr>
                <w:rFonts w:ascii="Arial" w:eastAsia="Arial" w:hAnsi="Arial" w:cs="Arial"/>
                <w:color w:val="auto"/>
                <w:sz w:val="20"/>
              </w:rPr>
              <w:t>et</w:t>
            </w:r>
            <w:proofErr w:type="gramEnd"/>
            <w:r w:rsidRPr="007C3FC1">
              <w:rPr>
                <w:rFonts w:ascii="Arial" w:eastAsia="Arial" w:hAnsi="Arial" w:cs="Arial"/>
                <w:color w:val="auto"/>
                <w:sz w:val="20"/>
              </w:rPr>
              <w:t xml:space="preserve"> la sélection, les conditions de travail, la supervi</w:t>
            </w:r>
            <w:r w:rsidRPr="007C3FC1">
              <w:rPr>
                <w:rFonts w:ascii="Arial" w:eastAsia="Arial" w:hAnsi="Arial" w:cs="Arial"/>
                <w:color w:val="auto"/>
                <w:sz w:val="20"/>
              </w:rPr>
              <w:t xml:space="preserve">sion et l’appui. L'INEE </w:t>
            </w:r>
            <w:proofErr w:type="gramStart"/>
            <w:r w:rsidRPr="007C3FC1">
              <w:rPr>
                <w:rFonts w:ascii="Arial" w:eastAsia="Arial" w:hAnsi="Arial" w:cs="Arial"/>
                <w:color w:val="auto"/>
                <w:sz w:val="20"/>
              </w:rPr>
              <w:t>propose</w:t>
            </w:r>
            <w:proofErr w:type="gramEnd"/>
            <w:r w:rsidRPr="007C3FC1">
              <w:rPr>
                <w:rFonts w:ascii="Arial" w:eastAsia="Arial" w:hAnsi="Arial" w:cs="Arial"/>
                <w:color w:val="auto"/>
                <w:sz w:val="20"/>
              </w:rPr>
              <w:t xml:space="preserve"> également des notes d'orientation sur la rémunération des enseignants. </w:t>
            </w:r>
          </w:p>
          <w:p w:rsidR="000739F6" w:rsidRDefault="000739F6">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rsidR="000739F6" w:rsidRDefault="000739F6">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rsidR="000739F6" w:rsidRDefault="004B106B">
            <w:pPr>
              <w:pStyle w:val="normal0"/>
              <w:numPr>
                <w:ilvl w:val="0"/>
                <w:numId w:val="17"/>
              </w:numPr>
              <w:ind w:left="317" w:hanging="316"/>
              <w:rPr>
                <w:rFonts w:ascii="Arial Bold" w:eastAsia="Arial Bold" w:hAnsi="Arial Bold" w:cs="Arial Bold"/>
                <w:sz w:val="20"/>
              </w:rPr>
            </w:pPr>
            <w:r>
              <w:rPr>
                <w:rFonts w:ascii="Arial Bold" w:eastAsia="Arial Bold" w:hAnsi="Arial Bold" w:cs="Arial Bold"/>
                <w:sz w:val="20"/>
              </w:rPr>
              <w:t xml:space="preserve">Politique </w:t>
            </w:r>
            <w:proofErr w:type="gramStart"/>
            <w:r>
              <w:rPr>
                <w:rFonts w:ascii="Arial Bold" w:eastAsia="Arial Bold" w:hAnsi="Arial Bold" w:cs="Arial Bold"/>
                <w:sz w:val="20"/>
              </w:rPr>
              <w:t>éducative :</w:t>
            </w:r>
            <w:proofErr w:type="gramEnd"/>
            <w:r>
              <w:rPr>
                <w:rFonts w:ascii="Helvetica Neue" w:eastAsia="Helvetica Neue" w:hAnsi="Helvetica Neue" w:cs="Helvetica Neue"/>
                <w:color w:val="04204F"/>
                <w:sz w:val="20"/>
              </w:rPr>
              <w:t xml:space="preserve"> </w:t>
            </w:r>
            <w:r>
              <w:rPr>
                <w:rFonts w:ascii="Arial" w:eastAsia="Arial" w:hAnsi="Arial" w:cs="Arial"/>
                <w:sz w:val="20"/>
              </w:rPr>
              <w:t>les normes dans ce domaine portent sur la formulation et la promulgation des politiques, la planification et la mise en œuvre.</w:t>
            </w:r>
          </w:p>
          <w:p w:rsidR="000739F6" w:rsidRDefault="000739F6">
            <w:pPr>
              <w:pStyle w:val="normal0"/>
              <w:tabs>
                <w:tab w:val="left" w:pos="720"/>
              </w:tabs>
              <w:spacing w:line="240" w:lineRule="auto"/>
            </w:pPr>
          </w:p>
          <w:p w:rsidR="000739F6" w:rsidRDefault="004B106B">
            <w:pPr>
              <w:pStyle w:val="normal0"/>
              <w:spacing w:before="60" w:line="240" w:lineRule="auto"/>
              <w:ind w:left="357"/>
            </w:pPr>
            <w:r>
              <w:rPr>
                <w:rFonts w:ascii="Arial" w:eastAsia="Arial" w:hAnsi="Arial" w:cs="Arial"/>
                <w:sz w:val="20"/>
              </w:rPr>
              <w:t>Résumez en disant qu'il s'agit de normes et de critères généraux auxquels nous devons nous efforcer de satisfaire mais qu'ils doivent être adaptés aux contextes nationaux spécifiques pour être utiles. À ce sujet, consultez les études de cas dans la boîte à</w:t>
            </w:r>
            <w:r>
              <w:rPr>
                <w:rFonts w:ascii="Arial" w:eastAsia="Arial" w:hAnsi="Arial" w:cs="Arial"/>
                <w:sz w:val="20"/>
              </w:rPr>
              <w:t xml:space="preserve"> outils de l'INEE (</w:t>
            </w:r>
            <w:hyperlink r:id="rId10">
              <w:r>
                <w:rPr>
                  <w:rFonts w:ascii="Arial" w:eastAsia="Arial" w:hAnsi="Arial" w:cs="Arial"/>
                  <w:color w:val="0000FF"/>
                  <w:sz w:val="20"/>
                  <w:u w:val="single"/>
                </w:rPr>
                <w:t>www.ineesite.org/toolkit</w:t>
              </w:r>
            </w:hyperlink>
            <w:r>
              <w:rPr>
                <w:rFonts w:ascii="Arial" w:eastAsia="Arial" w:hAnsi="Arial" w:cs="Arial"/>
                <w:sz w:val="20"/>
              </w:rPr>
              <w:t xml:space="preserve">) et sur le site Web de </w:t>
            </w:r>
            <w:proofErr w:type="gramStart"/>
            <w:r>
              <w:rPr>
                <w:rFonts w:ascii="Arial" w:eastAsia="Arial" w:hAnsi="Arial" w:cs="Arial"/>
                <w:sz w:val="20"/>
              </w:rPr>
              <w:t>l'INEE :</w:t>
            </w:r>
            <w:proofErr w:type="gramEnd"/>
            <w:r>
              <w:rPr>
                <w:rFonts w:ascii="Arial" w:eastAsia="Arial" w:hAnsi="Arial" w:cs="Arial"/>
                <w:sz w:val="20"/>
              </w:rPr>
              <w:t xml:space="preserve"> </w:t>
            </w:r>
            <w:hyperlink r:id="rId11">
              <w:r>
                <w:rPr>
                  <w:rFonts w:ascii="Arial" w:eastAsia="Arial" w:hAnsi="Arial" w:cs="Arial"/>
                  <w:color w:val="0000FF"/>
                  <w:sz w:val="20"/>
                  <w:u w:val="single"/>
                </w:rPr>
                <w:t>www.ineesite.org/contextualisation</w:t>
              </w:r>
            </w:hyperlink>
            <w:r>
              <w:rPr>
                <w:rFonts w:ascii="Arial" w:eastAsia="Arial" w:hAnsi="Arial" w:cs="Arial"/>
                <w:sz w:val="20"/>
              </w:rPr>
              <w:t>.</w:t>
            </w:r>
          </w:p>
          <w:p w:rsidR="000739F6" w:rsidRDefault="000739F6">
            <w:pPr>
              <w:pStyle w:val="normal0"/>
              <w:spacing w:before="60" w:line="240" w:lineRule="auto"/>
              <w:ind w:left="357"/>
            </w:pPr>
          </w:p>
          <w:p w:rsidR="000739F6" w:rsidRDefault="004B106B">
            <w:pPr>
              <w:pStyle w:val="normal0"/>
              <w:spacing w:before="60" w:line="240" w:lineRule="auto"/>
              <w:ind w:left="357"/>
            </w:pPr>
            <w:r>
              <w:rPr>
                <w:rFonts w:ascii="Arial" w:eastAsia="Arial" w:hAnsi="Arial" w:cs="Arial"/>
                <w:sz w:val="20"/>
              </w:rPr>
              <w:t xml:space="preserve">Dites aux participants de consulter le </w:t>
            </w:r>
            <w:r>
              <w:rPr>
                <w:rFonts w:ascii="Arial" w:eastAsia="Arial" w:hAnsi="Arial" w:cs="Arial"/>
                <w:b/>
                <w:sz w:val="20"/>
              </w:rPr>
              <w:t>document 2.5</w:t>
            </w:r>
            <w:r>
              <w:rPr>
                <w:rFonts w:ascii="Arial" w:eastAsia="Arial" w:hAnsi="Arial" w:cs="Arial"/>
                <w:sz w:val="20"/>
              </w:rPr>
              <w:t xml:space="preserve"> qui résume quelques études de cas sur l'utilisation des normes minimales de l'INEE. Précisez également que de nombreux outils et ressources sont disponibles sur le site Web de l'INEE et que leur CD contie</w:t>
            </w:r>
            <w:r>
              <w:rPr>
                <w:rFonts w:ascii="Arial" w:eastAsia="Arial" w:hAnsi="Arial" w:cs="Arial"/>
                <w:sz w:val="20"/>
              </w:rPr>
              <w:t>nt aussi d'autres références.</w:t>
            </w:r>
          </w:p>
        </w:tc>
      </w:tr>
    </w:tbl>
    <w:p w:rsidR="000739F6" w:rsidRDefault="000739F6">
      <w:pPr>
        <w:pStyle w:val="normal0"/>
      </w:pPr>
    </w:p>
    <w:p w:rsidR="000739F6" w:rsidRDefault="004B106B">
      <w:pPr>
        <w:pStyle w:val="normal0"/>
      </w:pPr>
      <w:r>
        <w:br w:type="page"/>
      </w:r>
    </w:p>
    <w:p w:rsidR="000739F6" w:rsidRDefault="004B106B">
      <w:pPr>
        <w:pStyle w:val="normal0"/>
        <w:keepNext/>
        <w:spacing w:after="120"/>
      </w:pPr>
      <w:r>
        <w:rPr>
          <w:rFonts w:ascii="Arial" w:eastAsia="Arial" w:hAnsi="Arial" w:cs="Arial"/>
          <w:b/>
          <w:sz w:val="28"/>
        </w:rPr>
        <w:lastRenderedPageBreak/>
        <w:t xml:space="preserve">2. Appliquer les normes minimales à une étude de </w:t>
      </w:r>
      <w:proofErr w:type="gramStart"/>
      <w:r>
        <w:rPr>
          <w:rFonts w:ascii="Arial" w:eastAsia="Arial" w:hAnsi="Arial" w:cs="Arial"/>
          <w:b/>
          <w:sz w:val="28"/>
        </w:rPr>
        <w:t>cas</w:t>
      </w:r>
      <w:proofErr w:type="gramEnd"/>
      <w:r>
        <w:rPr>
          <w:rFonts w:ascii="Arial" w:eastAsia="Arial" w:hAnsi="Arial" w:cs="Arial"/>
          <w:b/>
          <w:sz w:val="28"/>
        </w:rPr>
        <w:t xml:space="preserve"> </w:t>
      </w:r>
    </w:p>
    <w:p w:rsidR="000739F6" w:rsidRDefault="004B106B">
      <w:pPr>
        <w:pStyle w:val="normal0"/>
        <w:keepNext/>
        <w:spacing w:before="120" w:after="120"/>
      </w:pPr>
      <w:r>
        <w:rPr>
          <w:rFonts w:ascii="Arial" w:eastAsia="Arial" w:hAnsi="Arial" w:cs="Arial"/>
          <w:b/>
          <w:sz w:val="22"/>
        </w:rPr>
        <w:t>70 minutes</w:t>
      </w:r>
    </w:p>
    <w:tbl>
      <w:tblPr>
        <w:tblStyle w:val="a1"/>
        <w:tblW w:w="10044" w:type="dxa"/>
        <w:jc w:val="center"/>
        <w:tblBorders>
          <w:bottom w:val="single" w:sz="4" w:space="0" w:color="000000"/>
        </w:tblBorders>
        <w:tblLayout w:type="fixed"/>
        <w:tblLook w:val="0000"/>
      </w:tblPr>
      <w:tblGrid>
        <w:gridCol w:w="2777"/>
        <w:gridCol w:w="7267"/>
      </w:tblGrid>
      <w:tr w:rsidR="000739F6">
        <w:trPr>
          <w:trHeight w:val="240"/>
          <w:jc w:val="center"/>
        </w:trPr>
        <w:tc>
          <w:tcPr>
            <w:tcW w:w="2777" w:type="dxa"/>
            <w:tcBorders>
              <w:bottom w:val="nil"/>
            </w:tcBorders>
            <w:shd w:val="clear" w:color="auto" w:fill="FFFFFF"/>
          </w:tcPr>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tc>
        <w:tc>
          <w:tcPr>
            <w:tcW w:w="7267" w:type="dxa"/>
            <w:tcBorders>
              <w:bottom w:val="nil"/>
            </w:tcBorders>
            <w:shd w:val="clear" w:color="auto" w:fill="FFFFFF"/>
          </w:tcPr>
          <w:p w:rsidR="000739F6" w:rsidRDefault="004B106B">
            <w:pPr>
              <w:pStyle w:val="normal0"/>
              <w:spacing w:before="60" w:after="60" w:line="240" w:lineRule="auto"/>
            </w:pPr>
            <w:r>
              <w:rPr>
                <w:rFonts w:ascii="Arial Bold" w:eastAsia="Arial Bold" w:hAnsi="Arial Bold" w:cs="Arial Bold"/>
                <w:sz w:val="20"/>
              </w:rPr>
              <w:t>Exercice de groupe : (45 minutes)</w:t>
            </w:r>
          </w:p>
          <w:p w:rsidR="000739F6" w:rsidRDefault="004B106B">
            <w:pPr>
              <w:pStyle w:val="normal0"/>
              <w:numPr>
                <w:ilvl w:val="0"/>
                <w:numId w:val="11"/>
              </w:numPr>
              <w:spacing w:line="240" w:lineRule="auto"/>
              <w:ind w:hanging="359"/>
              <w:contextualSpacing/>
              <w:rPr>
                <w:sz w:val="20"/>
              </w:rPr>
            </w:pPr>
            <w:r>
              <w:rPr>
                <w:rFonts w:ascii="Arial" w:eastAsia="Arial" w:hAnsi="Arial" w:cs="Arial"/>
                <w:sz w:val="20"/>
              </w:rPr>
              <w:t xml:space="preserve">Expliquez aux participants qu'ils vont maintenant pouvoir appliquer les normes minimales de l'INEE à une étude de </w:t>
            </w:r>
            <w:proofErr w:type="gramStart"/>
            <w:r>
              <w:rPr>
                <w:rFonts w:ascii="Arial" w:eastAsia="Arial" w:hAnsi="Arial" w:cs="Arial"/>
                <w:sz w:val="20"/>
              </w:rPr>
              <w:t>cas</w:t>
            </w:r>
            <w:proofErr w:type="gramEnd"/>
            <w:r>
              <w:rPr>
                <w:rFonts w:ascii="Arial" w:eastAsia="Arial" w:hAnsi="Arial" w:cs="Arial"/>
                <w:sz w:val="20"/>
              </w:rPr>
              <w:t xml:space="preserve"> sur le tsunami de 2005 (ou une catastrophe locale si vous préférez). Dites aux participants de consulter le </w:t>
            </w:r>
            <w:r>
              <w:rPr>
                <w:rFonts w:ascii="Arial" w:eastAsia="Arial" w:hAnsi="Arial" w:cs="Arial"/>
                <w:b/>
                <w:sz w:val="20"/>
              </w:rPr>
              <w:t>document 2.1</w:t>
            </w:r>
            <w:r>
              <w:rPr>
                <w:rFonts w:ascii="Arial" w:eastAsia="Arial" w:hAnsi="Arial" w:cs="Arial"/>
                <w:sz w:val="20"/>
              </w:rPr>
              <w:t>, qui résume les c</w:t>
            </w:r>
            <w:r>
              <w:rPr>
                <w:rFonts w:ascii="Arial" w:eastAsia="Arial" w:hAnsi="Arial" w:cs="Arial"/>
                <w:sz w:val="20"/>
              </w:rPr>
              <w:t xml:space="preserve">inq domaines </w:t>
            </w:r>
            <w:proofErr w:type="gramStart"/>
            <w:r>
              <w:rPr>
                <w:rFonts w:ascii="Arial" w:eastAsia="Arial" w:hAnsi="Arial" w:cs="Arial"/>
                <w:sz w:val="20"/>
              </w:rPr>
              <w:t>et</w:t>
            </w:r>
            <w:proofErr w:type="gramEnd"/>
            <w:r>
              <w:rPr>
                <w:rFonts w:ascii="Arial" w:eastAsia="Arial" w:hAnsi="Arial" w:cs="Arial"/>
                <w:sz w:val="20"/>
              </w:rPr>
              <w:t xml:space="preserve"> leurs normes. </w:t>
            </w:r>
          </w:p>
          <w:p w:rsidR="000739F6" w:rsidRDefault="000739F6">
            <w:pPr>
              <w:pStyle w:val="normal0"/>
              <w:tabs>
                <w:tab w:val="left" w:pos="360"/>
              </w:tabs>
              <w:spacing w:line="240" w:lineRule="auto"/>
            </w:pPr>
          </w:p>
          <w:p w:rsidR="000739F6" w:rsidRDefault="004B106B">
            <w:pPr>
              <w:pStyle w:val="normal0"/>
              <w:tabs>
                <w:tab w:val="left" w:pos="360"/>
              </w:tabs>
              <w:spacing w:line="240" w:lineRule="auto"/>
            </w:pPr>
            <w:proofErr w:type="gramStart"/>
            <w:r>
              <w:rPr>
                <w:rFonts w:ascii="Arial Italic" w:eastAsia="Arial Italic" w:hAnsi="Arial Italic" w:cs="Arial Italic"/>
                <w:sz w:val="20"/>
              </w:rPr>
              <w:t>Note :</w:t>
            </w:r>
            <w:proofErr w:type="gramEnd"/>
            <w:r>
              <w:rPr>
                <w:rFonts w:ascii="Arial Italic" w:eastAsia="Arial Italic" w:hAnsi="Arial Italic" w:cs="Arial Italic"/>
                <w:sz w:val="20"/>
              </w:rPr>
              <w:t xml:space="preserve"> vous trouverez dans ce module d'autres cas déjà préparés. </w:t>
            </w:r>
          </w:p>
          <w:p w:rsidR="000739F6" w:rsidRDefault="000739F6">
            <w:pPr>
              <w:pStyle w:val="normal0"/>
            </w:pPr>
          </w:p>
          <w:p w:rsidR="000739F6" w:rsidRDefault="004B106B">
            <w:pPr>
              <w:pStyle w:val="normal0"/>
              <w:numPr>
                <w:ilvl w:val="0"/>
                <w:numId w:val="11"/>
              </w:numPr>
              <w:tabs>
                <w:tab w:val="left" w:pos="360"/>
              </w:tabs>
              <w:spacing w:line="240" w:lineRule="auto"/>
              <w:ind w:hanging="359"/>
              <w:contextualSpacing/>
              <w:rPr>
                <w:sz w:val="20"/>
              </w:rPr>
            </w:pPr>
            <w:r>
              <w:rPr>
                <w:rFonts w:ascii="Arial" w:eastAsia="Arial" w:hAnsi="Arial" w:cs="Arial"/>
                <w:sz w:val="20"/>
              </w:rPr>
              <w:t xml:space="preserve">Demandez aux participants de lire le </w:t>
            </w:r>
            <w:r>
              <w:rPr>
                <w:rFonts w:ascii="Arial" w:eastAsia="Arial" w:hAnsi="Arial" w:cs="Arial"/>
                <w:b/>
                <w:sz w:val="20"/>
              </w:rPr>
              <w:t>document 2.2</w:t>
            </w:r>
            <w:r>
              <w:rPr>
                <w:rFonts w:ascii="Arial" w:eastAsia="Arial" w:hAnsi="Arial" w:cs="Arial"/>
                <w:sz w:val="20"/>
              </w:rPr>
              <w:t xml:space="preserve"> « Étude de </w:t>
            </w:r>
            <w:proofErr w:type="gramStart"/>
            <w:r>
              <w:rPr>
                <w:rFonts w:ascii="Arial" w:eastAsia="Arial" w:hAnsi="Arial" w:cs="Arial"/>
                <w:sz w:val="20"/>
              </w:rPr>
              <w:t>cas</w:t>
            </w:r>
            <w:proofErr w:type="gramEnd"/>
            <w:r>
              <w:rPr>
                <w:rFonts w:ascii="Arial" w:eastAsia="Arial" w:hAnsi="Arial" w:cs="Arial"/>
                <w:sz w:val="20"/>
              </w:rPr>
              <w:t xml:space="preserve"> d'une intervention éducative d'urgence ». Divisez les participants en 5 groupes de 5 ou 6 pe</w:t>
            </w:r>
            <w:r>
              <w:rPr>
                <w:rFonts w:ascii="Arial" w:eastAsia="Arial" w:hAnsi="Arial" w:cs="Arial"/>
                <w:sz w:val="20"/>
              </w:rPr>
              <w:t>rsonnes et confiez à chaque groupe les domaines suivants à analyser :</w:t>
            </w:r>
          </w:p>
          <w:p w:rsidR="000739F6" w:rsidRDefault="004B106B">
            <w:pPr>
              <w:pStyle w:val="normal0"/>
              <w:spacing w:before="40"/>
              <w:ind w:left="357"/>
            </w:pPr>
            <w:r>
              <w:rPr>
                <w:rFonts w:ascii="Arial" w:eastAsia="Arial" w:hAnsi="Arial" w:cs="Arial"/>
                <w:sz w:val="20"/>
              </w:rPr>
              <w:t xml:space="preserve">Groupe 1 : </w:t>
            </w:r>
            <w:r>
              <w:rPr>
                <w:rFonts w:ascii="Arial Bold Italic" w:eastAsia="Arial Bold Italic" w:hAnsi="Arial Bold Italic" w:cs="Arial Bold Italic"/>
                <w:b/>
                <w:i/>
                <w:sz w:val="20"/>
              </w:rPr>
              <w:t xml:space="preserve">Participation communautaire et analyse </w:t>
            </w:r>
          </w:p>
          <w:p w:rsidR="000739F6" w:rsidRDefault="004B106B">
            <w:pPr>
              <w:pStyle w:val="normal0"/>
              <w:spacing w:before="40"/>
              <w:ind w:left="357"/>
            </w:pPr>
            <w:bookmarkStart w:id="0" w:name="h.gjdgxs" w:colFirst="0" w:colLast="0"/>
            <w:bookmarkEnd w:id="0"/>
            <w:r>
              <w:rPr>
                <w:rFonts w:ascii="Arial" w:eastAsia="Arial" w:hAnsi="Arial" w:cs="Arial"/>
                <w:sz w:val="20"/>
              </w:rPr>
              <w:t xml:space="preserve">Groupe 2 : </w:t>
            </w:r>
            <w:r>
              <w:rPr>
                <w:rFonts w:ascii="Arial Bold Italic" w:eastAsia="Arial Bold Italic" w:hAnsi="Arial Bold Italic" w:cs="Arial Bold Italic"/>
                <w:b/>
                <w:i/>
                <w:sz w:val="20"/>
              </w:rPr>
              <w:t>Politique éducative</w:t>
            </w:r>
          </w:p>
          <w:p w:rsidR="000739F6" w:rsidRDefault="004B106B">
            <w:pPr>
              <w:pStyle w:val="normal0"/>
              <w:spacing w:before="40" w:line="240" w:lineRule="auto"/>
              <w:ind w:left="357"/>
            </w:pPr>
            <w:r>
              <w:rPr>
                <w:rFonts w:ascii="Arial" w:eastAsia="Arial" w:hAnsi="Arial" w:cs="Arial"/>
                <w:sz w:val="20"/>
              </w:rPr>
              <w:t xml:space="preserve">Groupe 3 : </w:t>
            </w:r>
            <w:r>
              <w:rPr>
                <w:rFonts w:ascii="Arial Bold Italic" w:eastAsia="Arial Bold Italic" w:hAnsi="Arial Bold Italic" w:cs="Arial Bold Italic"/>
                <w:sz w:val="20"/>
              </w:rPr>
              <w:t>Accès et environnement d’apprentissage</w:t>
            </w:r>
          </w:p>
          <w:p w:rsidR="000739F6" w:rsidRDefault="004B106B">
            <w:pPr>
              <w:pStyle w:val="normal0"/>
              <w:spacing w:before="40" w:line="240" w:lineRule="auto"/>
              <w:ind w:left="357"/>
            </w:pPr>
            <w:r>
              <w:rPr>
                <w:rFonts w:ascii="Arial" w:eastAsia="Arial" w:hAnsi="Arial" w:cs="Arial"/>
                <w:sz w:val="20"/>
              </w:rPr>
              <w:t xml:space="preserve">Groupe 4 : </w:t>
            </w:r>
            <w:r>
              <w:rPr>
                <w:rFonts w:ascii="Arial Bold Italic" w:eastAsia="Arial Bold Italic" w:hAnsi="Arial Bold Italic" w:cs="Arial Bold Italic"/>
                <w:sz w:val="20"/>
              </w:rPr>
              <w:t>Enseignement et apprentissage</w:t>
            </w:r>
          </w:p>
          <w:p w:rsidR="000739F6" w:rsidRDefault="004B106B">
            <w:pPr>
              <w:pStyle w:val="normal0"/>
              <w:spacing w:before="40" w:line="240" w:lineRule="auto"/>
              <w:ind w:left="357"/>
            </w:pPr>
            <w:r>
              <w:rPr>
                <w:rFonts w:ascii="Arial" w:eastAsia="Arial" w:hAnsi="Arial" w:cs="Arial"/>
                <w:sz w:val="20"/>
              </w:rPr>
              <w:t xml:space="preserve">Groupe 5 : </w:t>
            </w:r>
            <w:r>
              <w:rPr>
                <w:rFonts w:ascii="Arial Bold Italic" w:eastAsia="Arial Bold Italic" w:hAnsi="Arial Bold Italic" w:cs="Arial Bold Italic"/>
                <w:sz w:val="20"/>
              </w:rPr>
              <w:t>Enseignants et autres personnels de l’éducation</w:t>
            </w:r>
          </w:p>
          <w:p w:rsidR="000739F6" w:rsidRDefault="000739F6">
            <w:pPr>
              <w:pStyle w:val="normal0"/>
              <w:spacing w:line="240" w:lineRule="auto"/>
              <w:ind w:left="360"/>
            </w:pPr>
          </w:p>
          <w:p w:rsidR="000739F6" w:rsidRDefault="004B106B">
            <w:pPr>
              <w:pStyle w:val="normal0"/>
              <w:spacing w:line="240" w:lineRule="auto"/>
              <w:ind w:left="360"/>
            </w:pPr>
            <w:r>
              <w:rPr>
                <w:rFonts w:ascii="Arial" w:eastAsia="Arial" w:hAnsi="Arial" w:cs="Arial"/>
                <w:sz w:val="20"/>
                <w:u w:val="single"/>
              </w:rPr>
              <w:t>Tâches assignées aux groupes</w:t>
            </w:r>
            <w:r>
              <w:rPr>
                <w:rFonts w:ascii="Arial" w:eastAsia="Arial" w:hAnsi="Arial" w:cs="Arial"/>
                <w:sz w:val="20"/>
              </w:rPr>
              <w:t xml:space="preserve"> :</w:t>
            </w:r>
          </w:p>
          <w:p w:rsidR="000739F6" w:rsidRDefault="004B106B">
            <w:pPr>
              <w:pStyle w:val="normal0"/>
              <w:numPr>
                <w:ilvl w:val="0"/>
                <w:numId w:val="12"/>
              </w:numPr>
              <w:spacing w:before="40" w:line="240" w:lineRule="auto"/>
              <w:ind w:left="593" w:hanging="232"/>
              <w:rPr>
                <w:rFonts w:ascii="Arial" w:eastAsia="Arial" w:hAnsi="Arial" w:cs="Arial"/>
                <w:sz w:val="20"/>
              </w:rPr>
            </w:pPr>
            <w:r>
              <w:rPr>
                <w:rFonts w:ascii="Arial" w:eastAsia="Arial" w:hAnsi="Arial" w:cs="Arial"/>
                <w:sz w:val="20"/>
              </w:rPr>
              <w:t xml:space="preserve">Pour le domaine qui vous </w:t>
            </w:r>
            <w:proofErr w:type="gramStart"/>
            <w:r>
              <w:rPr>
                <w:rFonts w:ascii="Arial" w:eastAsia="Arial" w:hAnsi="Arial" w:cs="Arial"/>
                <w:sz w:val="20"/>
              </w:rPr>
              <w:t>a</w:t>
            </w:r>
            <w:proofErr w:type="gramEnd"/>
            <w:r>
              <w:rPr>
                <w:rFonts w:ascii="Arial" w:eastAsia="Arial" w:hAnsi="Arial" w:cs="Arial"/>
                <w:sz w:val="20"/>
              </w:rPr>
              <w:t xml:space="preserve"> été confié, identifiez les normes qui ont été utilisées lors de l'intervention éducative en situation d'urgence. </w:t>
            </w:r>
          </w:p>
          <w:p w:rsidR="000739F6" w:rsidRDefault="004B106B">
            <w:pPr>
              <w:pStyle w:val="normal0"/>
              <w:spacing w:before="40" w:line="240" w:lineRule="auto"/>
              <w:ind w:left="360"/>
            </w:pPr>
            <w:r>
              <w:rPr>
                <w:rFonts w:ascii="Arial" w:eastAsia="Arial" w:hAnsi="Arial" w:cs="Arial"/>
                <w:sz w:val="20"/>
              </w:rPr>
              <w:t>2) Identifiez quelles normes auraie</w:t>
            </w:r>
            <w:r>
              <w:rPr>
                <w:rFonts w:ascii="Arial" w:eastAsia="Arial" w:hAnsi="Arial" w:cs="Arial"/>
                <w:sz w:val="20"/>
              </w:rPr>
              <w:t>nt pu être utilisées lors de l'intervention.</w:t>
            </w:r>
          </w:p>
          <w:p w:rsidR="000739F6" w:rsidRDefault="000739F6">
            <w:pPr>
              <w:pStyle w:val="normal0"/>
              <w:spacing w:before="40" w:line="240" w:lineRule="auto"/>
              <w:ind w:left="360"/>
            </w:pPr>
          </w:p>
          <w:p w:rsidR="000739F6" w:rsidRDefault="004B106B">
            <w:pPr>
              <w:pStyle w:val="normal0"/>
              <w:spacing w:before="40" w:line="240" w:lineRule="auto"/>
              <w:ind w:left="360"/>
            </w:pPr>
            <w:r>
              <w:rPr>
                <w:rFonts w:ascii="Arial" w:eastAsia="Arial" w:hAnsi="Arial" w:cs="Arial"/>
                <w:sz w:val="20"/>
              </w:rPr>
              <w:t xml:space="preserve">Les groupes peuvent se servir du </w:t>
            </w:r>
            <w:proofErr w:type="gramStart"/>
            <w:r>
              <w:rPr>
                <w:rFonts w:ascii="Arial" w:eastAsia="Arial" w:hAnsi="Arial" w:cs="Arial"/>
                <w:b/>
                <w:sz w:val="20"/>
              </w:rPr>
              <w:t>document 2.3</w:t>
            </w:r>
            <w:r>
              <w:rPr>
                <w:rFonts w:ascii="Arial" w:eastAsia="Arial" w:hAnsi="Arial" w:cs="Arial"/>
                <w:sz w:val="20"/>
              </w:rPr>
              <w:t xml:space="preserve"> pour</w:t>
            </w:r>
            <w:proofErr w:type="gramEnd"/>
            <w:r>
              <w:rPr>
                <w:rFonts w:ascii="Arial" w:eastAsia="Arial" w:hAnsi="Arial" w:cs="Arial"/>
                <w:sz w:val="20"/>
              </w:rPr>
              <w:t xml:space="preserve"> se repérer. Notez les réponses sur une feuille du tableau de conférence. </w:t>
            </w:r>
          </w:p>
          <w:p w:rsidR="000739F6" w:rsidRDefault="000739F6">
            <w:pPr>
              <w:pStyle w:val="normal0"/>
              <w:spacing w:line="240" w:lineRule="auto"/>
              <w:ind w:left="360"/>
            </w:pPr>
          </w:p>
          <w:p w:rsidR="000739F6" w:rsidRDefault="004B106B">
            <w:pPr>
              <w:pStyle w:val="normal0"/>
              <w:spacing w:line="240" w:lineRule="auto"/>
              <w:ind w:left="360"/>
            </w:pPr>
            <w:r>
              <w:rPr>
                <w:rFonts w:ascii="Arial Italic" w:eastAsia="Arial Italic" w:hAnsi="Arial Italic" w:cs="Arial Italic"/>
                <w:sz w:val="20"/>
              </w:rPr>
              <w:t xml:space="preserve">Notez qu'il est possible qu'il n'y ait pas suffisamment d'informations </w:t>
            </w:r>
            <w:proofErr w:type="gramStart"/>
            <w:r>
              <w:rPr>
                <w:rFonts w:ascii="Arial Italic" w:eastAsia="Arial Italic" w:hAnsi="Arial Italic" w:cs="Arial Italic"/>
                <w:sz w:val="20"/>
              </w:rPr>
              <w:t>pour</w:t>
            </w:r>
            <w:proofErr w:type="gramEnd"/>
            <w:r>
              <w:rPr>
                <w:rFonts w:ascii="Arial Italic" w:eastAsia="Arial Italic" w:hAnsi="Arial Italic" w:cs="Arial Italic"/>
                <w:sz w:val="20"/>
              </w:rPr>
              <w:t xml:space="preserve"> décider </w:t>
            </w:r>
            <w:r>
              <w:rPr>
                <w:rFonts w:ascii="Arial Italic" w:eastAsia="Arial Italic" w:hAnsi="Arial Italic" w:cs="Arial Italic"/>
                <w:sz w:val="20"/>
              </w:rPr>
              <w:t>si certaines normes ont été utilisées. Dans ce cas, les participants doivent préciser ce qui aurait pu être fait dans le cadre de l'intervention pour appliquer la norme</w:t>
            </w:r>
            <w:r>
              <w:rPr>
                <w:rFonts w:ascii="Arial" w:eastAsia="Arial" w:hAnsi="Arial" w:cs="Arial"/>
                <w:sz w:val="20"/>
              </w:rPr>
              <w:t>.</w:t>
            </w:r>
          </w:p>
          <w:p w:rsidR="000739F6" w:rsidRDefault="000739F6">
            <w:pPr>
              <w:pStyle w:val="normal0"/>
              <w:spacing w:line="240" w:lineRule="auto"/>
              <w:ind w:left="360"/>
            </w:pPr>
          </w:p>
          <w:p w:rsidR="000739F6" w:rsidRDefault="004B106B">
            <w:pPr>
              <w:pStyle w:val="normal0"/>
              <w:numPr>
                <w:ilvl w:val="0"/>
                <w:numId w:val="11"/>
              </w:numPr>
              <w:spacing w:line="240" w:lineRule="auto"/>
              <w:ind w:hanging="359"/>
              <w:contextualSpacing/>
              <w:rPr>
                <w:sz w:val="20"/>
              </w:rPr>
            </w:pPr>
            <w:r>
              <w:rPr>
                <w:rFonts w:ascii="Arial" w:eastAsia="Arial" w:hAnsi="Arial" w:cs="Arial"/>
                <w:b/>
                <w:sz w:val="20"/>
              </w:rPr>
              <w:t>Atelier carrousel</w:t>
            </w:r>
            <w:r>
              <w:rPr>
                <w:rFonts w:ascii="Arial" w:eastAsia="Arial" w:hAnsi="Arial" w:cs="Arial"/>
                <w:sz w:val="20"/>
              </w:rPr>
              <w:t xml:space="preserve"> </w:t>
            </w:r>
            <w:r>
              <w:rPr>
                <w:rFonts w:ascii="Arial" w:eastAsia="Arial" w:hAnsi="Arial" w:cs="Arial"/>
                <w:b/>
                <w:sz w:val="20"/>
              </w:rPr>
              <w:t>(20 minutes)</w:t>
            </w:r>
          </w:p>
          <w:p w:rsidR="000739F6" w:rsidRDefault="004B106B">
            <w:pPr>
              <w:pStyle w:val="normal0"/>
              <w:spacing w:before="60" w:line="240" w:lineRule="auto"/>
              <w:ind w:left="357"/>
            </w:pPr>
            <w:r>
              <w:rPr>
                <w:rFonts w:ascii="Arial" w:eastAsia="Arial" w:hAnsi="Arial" w:cs="Arial"/>
                <w:sz w:val="20"/>
              </w:rPr>
              <w:t>Demandez à une personne par groupe de décrire aux autr</w:t>
            </w:r>
            <w:r>
              <w:rPr>
                <w:rFonts w:ascii="Arial" w:eastAsia="Arial" w:hAnsi="Arial" w:cs="Arial"/>
                <w:sz w:val="20"/>
              </w:rPr>
              <w:t xml:space="preserve">es son analyse de l'étude de cas. </w:t>
            </w:r>
          </w:p>
          <w:p w:rsidR="000739F6" w:rsidRDefault="000739F6">
            <w:pPr>
              <w:pStyle w:val="normal0"/>
              <w:spacing w:line="240" w:lineRule="auto"/>
            </w:pPr>
          </w:p>
          <w:p w:rsidR="000739F6" w:rsidRDefault="004B106B">
            <w:pPr>
              <w:pStyle w:val="normal0"/>
              <w:numPr>
                <w:ilvl w:val="0"/>
                <w:numId w:val="11"/>
              </w:numPr>
              <w:spacing w:line="240" w:lineRule="auto"/>
              <w:ind w:hanging="359"/>
              <w:contextualSpacing/>
              <w:rPr>
                <w:sz w:val="20"/>
              </w:rPr>
            </w:pPr>
            <w:r>
              <w:rPr>
                <w:rFonts w:ascii="Arial" w:eastAsia="Arial" w:hAnsi="Arial" w:cs="Arial"/>
                <w:b/>
                <w:sz w:val="20"/>
              </w:rPr>
              <w:t xml:space="preserve">Discussion plénière pour résumer </w:t>
            </w:r>
            <w:r>
              <w:rPr>
                <w:rFonts w:ascii="Arial" w:eastAsia="Arial" w:hAnsi="Arial" w:cs="Arial"/>
                <w:sz w:val="20"/>
              </w:rPr>
              <w:t>(</w:t>
            </w:r>
            <w:r>
              <w:rPr>
                <w:rFonts w:ascii="Arial" w:eastAsia="Arial" w:hAnsi="Arial" w:cs="Arial"/>
                <w:b/>
                <w:sz w:val="20"/>
              </w:rPr>
              <w:t>5 minutes)</w:t>
            </w:r>
          </w:p>
          <w:p w:rsidR="000739F6" w:rsidRDefault="004B106B">
            <w:pPr>
              <w:pStyle w:val="normal0"/>
              <w:spacing w:before="60" w:line="240" w:lineRule="auto"/>
              <w:ind w:left="357"/>
            </w:pPr>
            <w:r>
              <w:rPr>
                <w:rFonts w:ascii="Arial" w:eastAsia="Arial" w:hAnsi="Arial" w:cs="Arial"/>
                <w:sz w:val="20"/>
              </w:rPr>
              <w:t>Résumez les normes qui ont été respectées et celles qui ne l'ont pas été dans cette étude de cas. Répondez aux dernières questions.</w:t>
            </w:r>
          </w:p>
          <w:p w:rsidR="000739F6" w:rsidRDefault="000739F6">
            <w:pPr>
              <w:pStyle w:val="normal0"/>
              <w:spacing w:before="40" w:line="240" w:lineRule="auto"/>
            </w:pPr>
          </w:p>
        </w:tc>
      </w:tr>
    </w:tbl>
    <w:p w:rsidR="000739F6" w:rsidRDefault="000739F6">
      <w:pPr>
        <w:pStyle w:val="normal0"/>
        <w:spacing w:line="240" w:lineRule="auto"/>
      </w:pPr>
    </w:p>
    <w:p w:rsidR="000739F6" w:rsidRDefault="004B106B">
      <w:pPr>
        <w:pStyle w:val="normal0"/>
      </w:pPr>
      <w:r>
        <w:br w:type="page"/>
      </w:r>
    </w:p>
    <w:p w:rsidR="000739F6" w:rsidRDefault="000739F6">
      <w:pPr>
        <w:pStyle w:val="normal0"/>
      </w:pPr>
    </w:p>
    <w:p w:rsidR="000739F6" w:rsidRDefault="004B106B">
      <w:pPr>
        <w:pStyle w:val="normal0"/>
      </w:pPr>
      <w:r>
        <w:rPr>
          <w:rFonts w:ascii="Arial" w:eastAsia="Arial" w:hAnsi="Arial" w:cs="Arial"/>
          <w:b/>
          <w:sz w:val="28"/>
        </w:rPr>
        <w:t>Exercices supplémentaires</w:t>
      </w:r>
    </w:p>
    <w:p w:rsidR="000739F6" w:rsidRDefault="000739F6">
      <w:pPr>
        <w:pStyle w:val="normal0"/>
      </w:pPr>
    </w:p>
    <w:p w:rsidR="000739F6" w:rsidRDefault="004B106B">
      <w:pPr>
        <w:pStyle w:val="normal0"/>
      </w:pPr>
      <w:r>
        <w:rPr>
          <w:rFonts w:ascii="Arial" w:eastAsia="Arial" w:hAnsi="Arial" w:cs="Arial"/>
          <w:b/>
          <w:sz w:val="28"/>
        </w:rPr>
        <w:t xml:space="preserve">Exercice - Appliquer les normes minimales à une étude de </w:t>
      </w:r>
      <w:proofErr w:type="gramStart"/>
      <w:r>
        <w:rPr>
          <w:rFonts w:ascii="Arial" w:eastAsia="Arial" w:hAnsi="Arial" w:cs="Arial"/>
          <w:b/>
          <w:sz w:val="28"/>
        </w:rPr>
        <w:t>cas :</w:t>
      </w:r>
      <w:proofErr w:type="gramEnd"/>
      <w:r>
        <w:rPr>
          <w:rFonts w:ascii="Arial" w:eastAsia="Arial" w:hAnsi="Arial" w:cs="Arial"/>
          <w:b/>
          <w:sz w:val="28"/>
        </w:rPr>
        <w:t xml:space="preserve"> situation des réfugiés suite au conflit</w:t>
      </w:r>
    </w:p>
    <w:p w:rsidR="000739F6" w:rsidRDefault="004B106B">
      <w:pPr>
        <w:pStyle w:val="normal0"/>
        <w:spacing w:before="120"/>
      </w:pPr>
      <w:r>
        <w:rPr>
          <w:rFonts w:ascii="Arial" w:eastAsia="Arial" w:hAnsi="Arial" w:cs="Arial"/>
          <w:b/>
          <w:sz w:val="22"/>
        </w:rPr>
        <w:t>30 minutes</w:t>
      </w:r>
    </w:p>
    <w:tbl>
      <w:tblPr>
        <w:tblStyle w:val="a2"/>
        <w:tblW w:w="9242" w:type="dxa"/>
        <w:tblLayout w:type="fixed"/>
        <w:tblLook w:val="0000"/>
      </w:tblPr>
      <w:tblGrid>
        <w:gridCol w:w="2898"/>
        <w:gridCol w:w="6344"/>
      </w:tblGrid>
      <w:tr w:rsidR="000739F6">
        <w:tc>
          <w:tcPr>
            <w:tcW w:w="2898" w:type="dxa"/>
          </w:tcPr>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tc>
        <w:tc>
          <w:tcPr>
            <w:tcW w:w="6344" w:type="dxa"/>
          </w:tcPr>
          <w:p w:rsidR="000739F6" w:rsidRDefault="004B106B">
            <w:pPr>
              <w:pStyle w:val="normal0"/>
              <w:tabs>
                <w:tab w:val="left" w:pos="360"/>
              </w:tabs>
              <w:spacing w:line="240" w:lineRule="auto"/>
            </w:pPr>
            <w:r>
              <w:rPr>
                <w:rFonts w:ascii="Arial" w:eastAsia="Arial" w:hAnsi="Arial" w:cs="Arial"/>
                <w:b/>
                <w:i/>
                <w:sz w:val="20"/>
              </w:rPr>
              <w:t xml:space="preserve">Note à </w:t>
            </w:r>
            <w:proofErr w:type="gramStart"/>
            <w:r>
              <w:rPr>
                <w:rFonts w:ascii="Arial" w:eastAsia="Arial" w:hAnsi="Arial" w:cs="Arial"/>
                <w:b/>
                <w:i/>
                <w:sz w:val="20"/>
              </w:rPr>
              <w:t>l'animateur :</w:t>
            </w:r>
            <w:proofErr w:type="gramEnd"/>
            <w:r>
              <w:rPr>
                <w:rFonts w:ascii="Arial" w:eastAsia="Arial" w:hAnsi="Arial" w:cs="Arial"/>
                <w:b/>
                <w:i/>
                <w:sz w:val="20"/>
              </w:rPr>
              <w:t xml:space="preserve"> </w:t>
            </w:r>
            <w:r>
              <w:rPr>
                <w:rFonts w:ascii="Arial" w:eastAsia="Arial" w:hAnsi="Arial" w:cs="Arial"/>
                <w:i/>
                <w:sz w:val="20"/>
              </w:rPr>
              <w:t>pour faire cet exercice, vous devez avoir une connexion Internet fiable et vous munir d’un ordinateur portable et d’un projecteur.</w:t>
            </w:r>
          </w:p>
          <w:p w:rsidR="000739F6" w:rsidRDefault="000739F6">
            <w:pPr>
              <w:pStyle w:val="normal0"/>
              <w:spacing w:line="240" w:lineRule="auto"/>
            </w:pPr>
          </w:p>
          <w:p w:rsidR="000739F6" w:rsidRDefault="004B106B">
            <w:pPr>
              <w:pStyle w:val="normal0"/>
              <w:numPr>
                <w:ilvl w:val="1"/>
                <w:numId w:val="10"/>
              </w:numPr>
              <w:spacing w:line="240" w:lineRule="auto"/>
              <w:ind w:hanging="359"/>
              <w:rPr>
                <w:rFonts w:ascii="Arial" w:eastAsia="Arial" w:hAnsi="Arial" w:cs="Arial"/>
              </w:rPr>
            </w:pPr>
            <w:r>
              <w:rPr>
                <w:rFonts w:ascii="Arial" w:eastAsia="Arial" w:hAnsi="Arial" w:cs="Arial"/>
                <w:sz w:val="20"/>
              </w:rPr>
              <w:t xml:space="preserve">Dites aux participants qu'ils vont maintenant pouvoir appliquer les normes minimales de l'INEE à une étude de </w:t>
            </w:r>
            <w:proofErr w:type="gramStart"/>
            <w:r>
              <w:rPr>
                <w:rFonts w:ascii="Arial" w:eastAsia="Arial" w:hAnsi="Arial" w:cs="Arial"/>
                <w:sz w:val="20"/>
              </w:rPr>
              <w:t>cas</w:t>
            </w:r>
            <w:proofErr w:type="gramEnd"/>
            <w:r>
              <w:rPr>
                <w:rFonts w:ascii="Arial" w:eastAsia="Arial" w:hAnsi="Arial" w:cs="Arial"/>
                <w:sz w:val="20"/>
              </w:rPr>
              <w:t xml:space="preserve"> sur la cri</w:t>
            </w:r>
            <w:r>
              <w:rPr>
                <w:rFonts w:ascii="Arial" w:eastAsia="Arial" w:hAnsi="Arial" w:cs="Arial"/>
                <w:sz w:val="20"/>
              </w:rPr>
              <w:t xml:space="preserve">se permanente des réfugiés du Darfour au Tchad. </w:t>
            </w:r>
          </w:p>
          <w:p w:rsidR="000739F6" w:rsidRDefault="000739F6">
            <w:pPr>
              <w:pStyle w:val="normal0"/>
              <w:tabs>
                <w:tab w:val="left" w:pos="360"/>
              </w:tabs>
              <w:spacing w:line="240" w:lineRule="auto"/>
            </w:pPr>
          </w:p>
          <w:p w:rsidR="000739F6" w:rsidRDefault="004B106B">
            <w:pPr>
              <w:pStyle w:val="normal0"/>
              <w:numPr>
                <w:ilvl w:val="1"/>
                <w:numId w:val="10"/>
              </w:numPr>
              <w:spacing w:line="240" w:lineRule="auto"/>
              <w:ind w:hanging="359"/>
              <w:rPr>
                <w:rFonts w:ascii="Arial" w:eastAsia="Arial" w:hAnsi="Arial" w:cs="Arial"/>
              </w:rPr>
            </w:pPr>
            <w:r>
              <w:rPr>
                <w:rFonts w:ascii="Arial" w:eastAsia="Arial" w:hAnsi="Arial" w:cs="Arial"/>
                <w:sz w:val="20"/>
              </w:rPr>
              <w:t xml:space="preserve">Divisez les </w:t>
            </w:r>
            <w:proofErr w:type="gramStart"/>
            <w:r>
              <w:rPr>
                <w:rFonts w:ascii="Arial" w:eastAsia="Arial" w:hAnsi="Arial" w:cs="Arial"/>
                <w:sz w:val="20"/>
              </w:rPr>
              <w:t>participants</w:t>
            </w:r>
            <w:proofErr w:type="gramEnd"/>
            <w:r>
              <w:rPr>
                <w:rFonts w:ascii="Arial" w:eastAsia="Arial" w:hAnsi="Arial" w:cs="Arial"/>
                <w:sz w:val="20"/>
              </w:rPr>
              <w:t xml:space="preserve"> en groupes de 5 ou 6 personnes. </w:t>
            </w:r>
          </w:p>
          <w:p w:rsidR="000739F6" w:rsidRDefault="000739F6">
            <w:pPr>
              <w:pStyle w:val="normal0"/>
              <w:tabs>
                <w:tab w:val="left" w:pos="360"/>
              </w:tabs>
              <w:spacing w:line="240" w:lineRule="auto"/>
            </w:pPr>
          </w:p>
          <w:p w:rsidR="000739F6" w:rsidRDefault="004B106B">
            <w:pPr>
              <w:pStyle w:val="normal0"/>
              <w:numPr>
                <w:ilvl w:val="1"/>
                <w:numId w:val="10"/>
              </w:numPr>
              <w:spacing w:line="240" w:lineRule="auto"/>
              <w:ind w:hanging="359"/>
              <w:rPr>
                <w:rFonts w:ascii="Arial" w:eastAsia="Arial" w:hAnsi="Arial" w:cs="Arial"/>
              </w:rPr>
            </w:pPr>
            <w:r>
              <w:rPr>
                <w:rFonts w:ascii="Arial" w:eastAsia="Arial" w:hAnsi="Arial" w:cs="Arial"/>
                <w:sz w:val="20"/>
              </w:rPr>
              <w:t>Montrez-leur la vidéo du HCR, « Learning is their Future : Darfuri Refugees in Eastern Chad » (« L'éducation est leur avenir : les réfugiés du Darf</w:t>
            </w:r>
            <w:r>
              <w:rPr>
                <w:rFonts w:ascii="Arial" w:eastAsia="Arial" w:hAnsi="Arial" w:cs="Arial"/>
                <w:sz w:val="20"/>
              </w:rPr>
              <w:t xml:space="preserve">our au Tchad oriental ») </w:t>
            </w:r>
          </w:p>
          <w:p w:rsidR="000739F6" w:rsidRDefault="000739F6">
            <w:pPr>
              <w:pStyle w:val="normal0"/>
              <w:spacing w:line="240" w:lineRule="auto"/>
            </w:pPr>
          </w:p>
          <w:p w:rsidR="000739F6" w:rsidRDefault="004B106B">
            <w:pPr>
              <w:pStyle w:val="normal0"/>
              <w:tabs>
                <w:tab w:val="left" w:pos="360"/>
              </w:tabs>
              <w:spacing w:line="240" w:lineRule="auto"/>
            </w:pPr>
            <w:r>
              <w:rPr>
                <w:rFonts w:ascii="Arial" w:eastAsia="Arial" w:hAnsi="Arial" w:cs="Arial"/>
                <w:sz w:val="20"/>
              </w:rPr>
              <w:t>(Lien sur Youtube : http ://www.youtube.com/watch?v=dCU8ZDlabz4)</w:t>
            </w:r>
          </w:p>
          <w:p w:rsidR="000739F6" w:rsidRDefault="000739F6">
            <w:pPr>
              <w:pStyle w:val="normal0"/>
              <w:tabs>
                <w:tab w:val="left" w:pos="360"/>
              </w:tabs>
              <w:spacing w:line="240" w:lineRule="auto"/>
            </w:pPr>
          </w:p>
          <w:p w:rsidR="000739F6" w:rsidRDefault="004B106B">
            <w:pPr>
              <w:pStyle w:val="normal0"/>
              <w:numPr>
                <w:ilvl w:val="1"/>
                <w:numId w:val="10"/>
              </w:numPr>
              <w:spacing w:line="240" w:lineRule="auto"/>
              <w:ind w:hanging="359"/>
              <w:rPr>
                <w:rFonts w:ascii="Arial" w:eastAsia="Arial" w:hAnsi="Arial" w:cs="Arial"/>
              </w:rPr>
            </w:pPr>
            <w:r>
              <w:rPr>
                <w:rFonts w:ascii="Arial" w:eastAsia="Arial" w:hAnsi="Arial" w:cs="Arial"/>
                <w:sz w:val="20"/>
              </w:rPr>
              <w:t xml:space="preserve">En se basant sur les informations fournies dans la vidéo, chaque groupe remplira le </w:t>
            </w:r>
            <w:r>
              <w:rPr>
                <w:rFonts w:ascii="Arial" w:eastAsia="Arial" w:hAnsi="Arial" w:cs="Arial"/>
                <w:b/>
                <w:sz w:val="20"/>
              </w:rPr>
              <w:t>document 2.2</w:t>
            </w:r>
            <w:r>
              <w:rPr>
                <w:rFonts w:ascii="Arial" w:eastAsia="Arial" w:hAnsi="Arial" w:cs="Arial"/>
                <w:sz w:val="20"/>
              </w:rPr>
              <w:t xml:space="preserve"> sur une feuille du tableau de conférence pour analyser dans quelle</w:t>
            </w:r>
            <w:r>
              <w:rPr>
                <w:rFonts w:ascii="Arial" w:eastAsia="Arial" w:hAnsi="Arial" w:cs="Arial"/>
                <w:sz w:val="20"/>
              </w:rPr>
              <w:t xml:space="preserve"> mesure les normes ont été respectées, quelles ont été les actions entreprises </w:t>
            </w:r>
            <w:proofErr w:type="gramStart"/>
            <w:r>
              <w:rPr>
                <w:rFonts w:ascii="Arial" w:eastAsia="Arial" w:hAnsi="Arial" w:cs="Arial"/>
                <w:sz w:val="20"/>
              </w:rPr>
              <w:t>et</w:t>
            </w:r>
            <w:proofErr w:type="gramEnd"/>
            <w:r>
              <w:rPr>
                <w:rFonts w:ascii="Arial" w:eastAsia="Arial" w:hAnsi="Arial" w:cs="Arial"/>
                <w:sz w:val="20"/>
              </w:rPr>
              <w:t xml:space="preserve"> les éventuelles lacunes. Les groupes auront 15 minutes pour analyser la situation.</w:t>
            </w:r>
          </w:p>
          <w:p w:rsidR="000739F6" w:rsidRDefault="000739F6">
            <w:pPr>
              <w:pStyle w:val="normal0"/>
              <w:tabs>
                <w:tab w:val="left" w:pos="360"/>
              </w:tabs>
              <w:spacing w:line="240" w:lineRule="auto"/>
            </w:pPr>
          </w:p>
          <w:p w:rsidR="000739F6" w:rsidRDefault="004B106B">
            <w:pPr>
              <w:pStyle w:val="normal0"/>
              <w:numPr>
                <w:ilvl w:val="1"/>
                <w:numId w:val="10"/>
              </w:numPr>
              <w:spacing w:line="240" w:lineRule="auto"/>
              <w:ind w:hanging="359"/>
              <w:rPr>
                <w:rFonts w:ascii="Arial" w:eastAsia="Arial" w:hAnsi="Arial" w:cs="Arial"/>
              </w:rPr>
            </w:pPr>
            <w:r>
              <w:rPr>
                <w:rFonts w:ascii="Arial" w:eastAsia="Arial" w:hAnsi="Arial" w:cs="Arial"/>
                <w:sz w:val="20"/>
              </w:rPr>
              <w:t>Atelier carrousel (10 minutes)</w:t>
            </w:r>
          </w:p>
          <w:p w:rsidR="000739F6" w:rsidRDefault="000739F6">
            <w:pPr>
              <w:pStyle w:val="normal0"/>
              <w:tabs>
                <w:tab w:val="left" w:pos="360"/>
              </w:tabs>
              <w:spacing w:line="240" w:lineRule="auto"/>
            </w:pPr>
          </w:p>
          <w:p w:rsidR="000739F6" w:rsidRDefault="004B106B">
            <w:pPr>
              <w:pStyle w:val="normal0"/>
              <w:numPr>
                <w:ilvl w:val="1"/>
                <w:numId w:val="10"/>
              </w:numPr>
              <w:spacing w:line="240" w:lineRule="auto"/>
              <w:ind w:hanging="359"/>
              <w:rPr>
                <w:rFonts w:ascii="Arial" w:eastAsia="Arial" w:hAnsi="Arial" w:cs="Arial"/>
              </w:rPr>
            </w:pPr>
            <w:r>
              <w:rPr>
                <w:rFonts w:ascii="Arial" w:eastAsia="Arial" w:hAnsi="Arial" w:cs="Arial"/>
                <w:sz w:val="20"/>
              </w:rPr>
              <w:t>Discussion plénière et résumé</w:t>
            </w:r>
          </w:p>
          <w:p w:rsidR="000739F6" w:rsidRDefault="000739F6">
            <w:pPr>
              <w:pStyle w:val="normal0"/>
              <w:tabs>
                <w:tab w:val="left" w:pos="360"/>
              </w:tabs>
              <w:spacing w:line="240" w:lineRule="auto"/>
            </w:pPr>
          </w:p>
          <w:p w:rsidR="000739F6" w:rsidRDefault="000739F6">
            <w:pPr>
              <w:pStyle w:val="normal0"/>
              <w:spacing w:before="120"/>
            </w:pPr>
          </w:p>
        </w:tc>
      </w:tr>
    </w:tbl>
    <w:p w:rsidR="000739F6" w:rsidRDefault="000739F6">
      <w:pPr>
        <w:pStyle w:val="normal0"/>
      </w:pPr>
    </w:p>
    <w:p w:rsidR="000739F6" w:rsidRDefault="000739F6">
      <w:pPr>
        <w:pStyle w:val="normal0"/>
      </w:pPr>
    </w:p>
    <w:p w:rsidR="000739F6" w:rsidRDefault="004B106B">
      <w:pPr>
        <w:pStyle w:val="normal0"/>
      </w:pPr>
      <w:r>
        <w:br w:type="page"/>
      </w:r>
    </w:p>
    <w:p w:rsidR="000739F6" w:rsidRDefault="000739F6">
      <w:pPr>
        <w:pStyle w:val="normal0"/>
        <w:spacing w:after="200"/>
      </w:pPr>
    </w:p>
    <w:p w:rsidR="000739F6" w:rsidRDefault="004B106B">
      <w:pPr>
        <w:pStyle w:val="normal0"/>
      </w:pPr>
      <w:r>
        <w:rPr>
          <w:rFonts w:ascii="Arial" w:eastAsia="Arial" w:hAnsi="Arial" w:cs="Arial"/>
          <w:b/>
          <w:sz w:val="28"/>
        </w:rPr>
        <w:t xml:space="preserve">Application des notes d'orientation de l'INEE sur l'enseignement </w:t>
      </w:r>
      <w:proofErr w:type="gramStart"/>
      <w:r>
        <w:rPr>
          <w:rFonts w:ascii="Arial" w:eastAsia="Arial" w:hAnsi="Arial" w:cs="Arial"/>
          <w:b/>
          <w:sz w:val="28"/>
        </w:rPr>
        <w:t>et</w:t>
      </w:r>
      <w:proofErr w:type="gramEnd"/>
      <w:r>
        <w:rPr>
          <w:rFonts w:ascii="Arial" w:eastAsia="Arial" w:hAnsi="Arial" w:cs="Arial"/>
          <w:b/>
          <w:sz w:val="28"/>
        </w:rPr>
        <w:t xml:space="preserve"> l'apprentissage</w:t>
      </w:r>
    </w:p>
    <w:p w:rsidR="000739F6" w:rsidRDefault="004B106B">
      <w:pPr>
        <w:pStyle w:val="normal0"/>
        <w:spacing w:before="120"/>
      </w:pPr>
      <w:r>
        <w:rPr>
          <w:rFonts w:ascii="Arial" w:eastAsia="Arial" w:hAnsi="Arial" w:cs="Arial"/>
          <w:b/>
          <w:sz w:val="22"/>
        </w:rPr>
        <w:t>50 minutes</w:t>
      </w:r>
    </w:p>
    <w:tbl>
      <w:tblPr>
        <w:tblStyle w:val="a3"/>
        <w:tblW w:w="9242" w:type="dxa"/>
        <w:tblLayout w:type="fixed"/>
        <w:tblLook w:val="0000"/>
      </w:tblPr>
      <w:tblGrid>
        <w:gridCol w:w="2898"/>
        <w:gridCol w:w="6344"/>
      </w:tblGrid>
      <w:tr w:rsidR="000739F6">
        <w:tc>
          <w:tcPr>
            <w:tcW w:w="2898" w:type="dxa"/>
          </w:tcPr>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p w:rsidR="000739F6" w:rsidRDefault="000739F6">
            <w:pPr>
              <w:pStyle w:val="normal0"/>
              <w:spacing w:before="120" w:after="120"/>
            </w:pPr>
          </w:p>
        </w:tc>
        <w:tc>
          <w:tcPr>
            <w:tcW w:w="6344" w:type="dxa"/>
          </w:tcPr>
          <w:p w:rsidR="000739F6" w:rsidRDefault="004B106B">
            <w:pPr>
              <w:pStyle w:val="normal0"/>
            </w:pPr>
            <w:r>
              <w:rPr>
                <w:rFonts w:ascii="Arial Bold" w:eastAsia="Arial Bold" w:hAnsi="Arial Bold" w:cs="Arial Bold"/>
                <w:sz w:val="20"/>
              </w:rPr>
              <w:t>Première partie (présentation) : comprendre l'interdépendance des normes d'enseignement et d'apprentissage (10 minutes)</w:t>
            </w:r>
          </w:p>
          <w:p w:rsidR="000739F6" w:rsidRDefault="004B106B">
            <w:pPr>
              <w:pStyle w:val="normal0"/>
              <w:numPr>
                <w:ilvl w:val="1"/>
                <w:numId w:val="19"/>
              </w:numPr>
              <w:spacing w:before="120" w:line="240" w:lineRule="auto"/>
              <w:ind w:left="357" w:hanging="356"/>
              <w:rPr>
                <w:rFonts w:ascii="Arial" w:eastAsia="Arial" w:hAnsi="Arial" w:cs="Arial"/>
              </w:rPr>
            </w:pPr>
            <w:r>
              <w:rPr>
                <w:rFonts w:ascii="Arial" w:eastAsia="Arial" w:hAnsi="Arial" w:cs="Arial"/>
                <w:sz w:val="20"/>
              </w:rPr>
              <w:t xml:space="preserve">Distribuez des copies des notes d'orientation sur l'enseignement </w:t>
            </w:r>
            <w:proofErr w:type="gramStart"/>
            <w:r>
              <w:rPr>
                <w:rFonts w:ascii="Arial" w:eastAsia="Arial" w:hAnsi="Arial" w:cs="Arial"/>
                <w:sz w:val="20"/>
              </w:rPr>
              <w:t>et</w:t>
            </w:r>
            <w:proofErr w:type="gramEnd"/>
            <w:r>
              <w:rPr>
                <w:rFonts w:ascii="Arial" w:eastAsia="Arial" w:hAnsi="Arial" w:cs="Arial"/>
                <w:sz w:val="20"/>
              </w:rPr>
              <w:t xml:space="preserve"> l'apprentissage. Présentez brièvement les notes d'orientation : </w:t>
            </w:r>
          </w:p>
          <w:p w:rsidR="000739F6" w:rsidRDefault="004B106B">
            <w:pPr>
              <w:pStyle w:val="normal0"/>
              <w:spacing w:before="60" w:line="240" w:lineRule="auto"/>
              <w:ind w:left="357"/>
            </w:pPr>
            <w:r>
              <w:rPr>
                <w:rFonts w:ascii="Arial" w:eastAsia="Arial" w:hAnsi="Arial" w:cs="Arial"/>
                <w:sz w:val="20"/>
              </w:rPr>
              <w:t>elles ont été élaborées en réponse aux demandes de membres de l'INEE et du Cluster éducation travaillant sur le terrain qui</w:t>
            </w:r>
            <w:r>
              <w:rPr>
                <w:rFonts w:ascii="Arial" w:eastAsia="Arial" w:hAnsi="Arial" w:cs="Arial"/>
                <w:sz w:val="20"/>
              </w:rPr>
              <w:t xml:space="preserve"> souhaitaient obtenir des orientations supplémentaires, au-delà des normes minimales, pour renforcer et maintenir la qualité des programmes lors des situations d’urgence jusqu'aux phases de relèvement précoce et de préparation. </w:t>
            </w:r>
          </w:p>
          <w:p w:rsidR="000739F6" w:rsidRDefault="004B106B">
            <w:pPr>
              <w:pStyle w:val="normal0"/>
              <w:spacing w:before="60" w:line="240" w:lineRule="auto"/>
              <w:ind w:left="357"/>
            </w:pPr>
            <w:r>
              <w:rPr>
                <w:rFonts w:ascii="Arial" w:eastAsia="Arial" w:hAnsi="Arial" w:cs="Arial"/>
                <w:sz w:val="20"/>
              </w:rPr>
              <w:t>Elles ont été préparées grâ</w:t>
            </w:r>
            <w:r>
              <w:rPr>
                <w:rFonts w:ascii="Arial" w:eastAsia="Arial" w:hAnsi="Arial" w:cs="Arial"/>
                <w:sz w:val="20"/>
              </w:rPr>
              <w:t>ce aux commentaires, aux contributions et aux révisions de plus 300 experts techniques et touchent à l’ensemble des niveaux et compétences nécessaires à l’éducation dans les situations d’urgence. Elles ont été testées sur le terrain lors d'ateliers consult</w:t>
            </w:r>
            <w:r>
              <w:rPr>
                <w:rFonts w:ascii="Arial" w:eastAsia="Arial" w:hAnsi="Arial" w:cs="Arial"/>
                <w:sz w:val="20"/>
              </w:rPr>
              <w:t>atifs organisés dans le monde entier</w:t>
            </w:r>
            <w:r>
              <w:t xml:space="preserve">. </w:t>
            </w:r>
          </w:p>
          <w:p w:rsidR="000739F6" w:rsidRDefault="004B106B">
            <w:pPr>
              <w:pStyle w:val="normal0"/>
              <w:numPr>
                <w:ilvl w:val="1"/>
                <w:numId w:val="19"/>
              </w:numPr>
              <w:spacing w:before="120" w:line="240" w:lineRule="auto"/>
              <w:ind w:left="357" w:hanging="356"/>
              <w:rPr>
                <w:rFonts w:ascii="Arial" w:eastAsia="Arial" w:hAnsi="Arial" w:cs="Arial"/>
              </w:rPr>
            </w:pPr>
            <w:r>
              <w:rPr>
                <w:rFonts w:ascii="Arial" w:eastAsia="Arial" w:hAnsi="Arial" w:cs="Arial"/>
                <w:sz w:val="20"/>
              </w:rPr>
              <w:t xml:space="preserve">Expliquez que chaque section des notes d'orientation traite de l’une des normes sur l'enseignement </w:t>
            </w:r>
            <w:proofErr w:type="gramStart"/>
            <w:r>
              <w:rPr>
                <w:rFonts w:ascii="Arial" w:eastAsia="Arial" w:hAnsi="Arial" w:cs="Arial"/>
                <w:sz w:val="20"/>
              </w:rPr>
              <w:t>et</w:t>
            </w:r>
            <w:proofErr w:type="gramEnd"/>
            <w:r>
              <w:rPr>
                <w:rFonts w:ascii="Arial" w:eastAsia="Arial" w:hAnsi="Arial" w:cs="Arial"/>
                <w:sz w:val="20"/>
              </w:rPr>
              <w:t xml:space="preserve"> l'apprentissage et passez brièvement en revue chaque section. </w:t>
            </w:r>
          </w:p>
          <w:p w:rsidR="000739F6" w:rsidRDefault="004B106B">
            <w:pPr>
              <w:pStyle w:val="normal0"/>
              <w:numPr>
                <w:ilvl w:val="0"/>
                <w:numId w:val="9"/>
              </w:numPr>
              <w:spacing w:before="40" w:line="240" w:lineRule="auto"/>
              <w:ind w:left="714" w:hanging="356"/>
              <w:rPr>
                <w:rFonts w:ascii="Arial" w:eastAsia="Arial" w:hAnsi="Arial" w:cs="Arial"/>
                <w:sz w:val="20"/>
              </w:rPr>
            </w:pPr>
            <w:r>
              <w:rPr>
                <w:rFonts w:ascii="Arial" w:eastAsia="Arial" w:hAnsi="Arial" w:cs="Arial"/>
                <w:sz w:val="20"/>
              </w:rPr>
              <w:t>Normes minimales de l'INEE et actions clés</w:t>
            </w:r>
          </w:p>
          <w:p w:rsidR="000739F6" w:rsidRDefault="004B106B">
            <w:pPr>
              <w:pStyle w:val="normal0"/>
              <w:numPr>
                <w:ilvl w:val="0"/>
                <w:numId w:val="9"/>
              </w:numPr>
              <w:spacing w:before="40" w:line="240" w:lineRule="auto"/>
              <w:ind w:left="714" w:hanging="356"/>
              <w:rPr>
                <w:rFonts w:ascii="Arial" w:eastAsia="Arial" w:hAnsi="Arial" w:cs="Arial"/>
                <w:sz w:val="20"/>
              </w:rPr>
            </w:pPr>
            <w:r>
              <w:rPr>
                <w:rFonts w:ascii="Arial" w:eastAsia="Arial" w:hAnsi="Arial" w:cs="Arial"/>
                <w:sz w:val="20"/>
              </w:rPr>
              <w:t>Tableaux des points clés à considérer</w:t>
            </w:r>
          </w:p>
          <w:p w:rsidR="000739F6" w:rsidRDefault="004B106B">
            <w:pPr>
              <w:pStyle w:val="normal0"/>
              <w:numPr>
                <w:ilvl w:val="0"/>
                <w:numId w:val="9"/>
              </w:numPr>
              <w:spacing w:before="40" w:line="240" w:lineRule="auto"/>
              <w:ind w:left="714" w:hanging="356"/>
              <w:rPr>
                <w:rFonts w:ascii="Arial" w:eastAsia="Arial" w:hAnsi="Arial" w:cs="Arial"/>
                <w:sz w:val="20"/>
              </w:rPr>
            </w:pPr>
            <w:r>
              <w:rPr>
                <w:rFonts w:ascii="Arial" w:eastAsia="Arial" w:hAnsi="Arial" w:cs="Arial"/>
                <w:sz w:val="20"/>
              </w:rPr>
              <w:t xml:space="preserve">Notes fournissant des informations supplémentaires sur chaque tableau </w:t>
            </w:r>
          </w:p>
          <w:p w:rsidR="000739F6" w:rsidRDefault="004B106B">
            <w:pPr>
              <w:pStyle w:val="normal0"/>
              <w:numPr>
                <w:ilvl w:val="0"/>
                <w:numId w:val="9"/>
              </w:numPr>
              <w:spacing w:before="40"/>
              <w:ind w:left="714" w:hanging="356"/>
              <w:rPr>
                <w:rFonts w:ascii="Arial" w:eastAsia="Arial" w:hAnsi="Arial" w:cs="Arial"/>
                <w:sz w:val="20"/>
              </w:rPr>
            </w:pPr>
            <w:r>
              <w:rPr>
                <w:rFonts w:ascii="Arial" w:eastAsia="Arial" w:hAnsi="Arial" w:cs="Arial"/>
                <w:sz w:val="20"/>
              </w:rPr>
              <w:t xml:space="preserve">Suivi et évaluation </w:t>
            </w:r>
          </w:p>
          <w:p w:rsidR="000739F6" w:rsidRDefault="004B106B">
            <w:pPr>
              <w:pStyle w:val="normal0"/>
              <w:numPr>
                <w:ilvl w:val="0"/>
                <w:numId w:val="9"/>
              </w:numPr>
              <w:spacing w:before="40"/>
              <w:ind w:left="714" w:hanging="356"/>
              <w:rPr>
                <w:rFonts w:ascii="Arial" w:eastAsia="Arial" w:hAnsi="Arial" w:cs="Arial"/>
                <w:sz w:val="20"/>
              </w:rPr>
            </w:pPr>
            <w:r>
              <w:rPr>
                <w:rFonts w:ascii="Arial" w:eastAsia="Arial" w:hAnsi="Arial" w:cs="Arial"/>
                <w:sz w:val="20"/>
              </w:rPr>
              <w:t xml:space="preserve">Ressources associées </w:t>
            </w:r>
          </w:p>
          <w:p w:rsidR="000739F6" w:rsidRDefault="004B106B">
            <w:pPr>
              <w:pStyle w:val="normal0"/>
              <w:numPr>
                <w:ilvl w:val="1"/>
                <w:numId w:val="19"/>
              </w:numPr>
              <w:spacing w:before="120" w:line="240" w:lineRule="auto"/>
              <w:ind w:left="357" w:hanging="356"/>
              <w:rPr>
                <w:rFonts w:ascii="Arial" w:eastAsia="Arial" w:hAnsi="Arial" w:cs="Arial"/>
              </w:rPr>
            </w:pPr>
            <w:r>
              <w:rPr>
                <w:rFonts w:ascii="Arial" w:eastAsia="Arial" w:hAnsi="Arial" w:cs="Arial"/>
                <w:sz w:val="20"/>
              </w:rPr>
              <w:t xml:space="preserve">Rappelez brièvement aux participants que les différents domaines des normes minimales de l'INEE sont interdépendants </w:t>
            </w:r>
            <w:proofErr w:type="gramStart"/>
            <w:r>
              <w:rPr>
                <w:rFonts w:ascii="Arial" w:eastAsia="Arial" w:hAnsi="Arial" w:cs="Arial"/>
                <w:sz w:val="20"/>
              </w:rPr>
              <w:t>et</w:t>
            </w:r>
            <w:proofErr w:type="gramEnd"/>
            <w:r>
              <w:rPr>
                <w:rFonts w:ascii="Arial" w:eastAsia="Arial" w:hAnsi="Arial" w:cs="Arial"/>
                <w:sz w:val="20"/>
              </w:rPr>
              <w:t xml:space="preserve"> que tous les domaines doivent être envisagés dans le cadre d'un système/d'une intervention éducative afin que ceux-ci soient complets. L</w:t>
            </w:r>
            <w:r>
              <w:rPr>
                <w:rFonts w:ascii="Arial" w:eastAsia="Arial" w:hAnsi="Arial" w:cs="Arial"/>
                <w:sz w:val="20"/>
              </w:rPr>
              <w:t xml:space="preserve">'enseignement </w:t>
            </w:r>
            <w:proofErr w:type="gramStart"/>
            <w:r>
              <w:rPr>
                <w:rFonts w:ascii="Arial" w:eastAsia="Arial" w:hAnsi="Arial" w:cs="Arial"/>
                <w:sz w:val="20"/>
              </w:rPr>
              <w:t>et</w:t>
            </w:r>
            <w:proofErr w:type="gramEnd"/>
            <w:r>
              <w:rPr>
                <w:rFonts w:ascii="Arial" w:eastAsia="Arial" w:hAnsi="Arial" w:cs="Arial"/>
                <w:sz w:val="20"/>
              </w:rPr>
              <w:t xml:space="preserve"> l'apprentissage ne sont que l'un de ces domaines. Bien que les projets puissent se concentrer sur les normes portant exclusivement sur l'enseignement </w:t>
            </w:r>
            <w:proofErr w:type="gramStart"/>
            <w:r>
              <w:rPr>
                <w:rFonts w:ascii="Arial" w:eastAsia="Arial" w:hAnsi="Arial" w:cs="Arial"/>
                <w:sz w:val="20"/>
              </w:rPr>
              <w:t>et</w:t>
            </w:r>
            <w:proofErr w:type="gramEnd"/>
            <w:r>
              <w:rPr>
                <w:rFonts w:ascii="Arial" w:eastAsia="Arial" w:hAnsi="Arial" w:cs="Arial"/>
                <w:sz w:val="20"/>
              </w:rPr>
              <w:t xml:space="preserve"> l'apprentissage, ils doivent tenir compte des autres domaines, notamment des domaines </w:t>
            </w:r>
            <w:r>
              <w:rPr>
                <w:rFonts w:ascii="Arial" w:eastAsia="Arial" w:hAnsi="Arial" w:cs="Arial"/>
                <w:sz w:val="20"/>
              </w:rPr>
              <w:t xml:space="preserve">fondamentaux. </w:t>
            </w:r>
          </w:p>
          <w:p w:rsidR="000739F6" w:rsidRDefault="004B106B">
            <w:pPr>
              <w:pStyle w:val="normal0"/>
              <w:numPr>
                <w:ilvl w:val="1"/>
                <w:numId w:val="19"/>
              </w:numPr>
              <w:spacing w:before="120" w:line="240" w:lineRule="auto"/>
              <w:ind w:left="357" w:hanging="356"/>
              <w:rPr>
                <w:rFonts w:ascii="Arial" w:eastAsia="Arial" w:hAnsi="Arial" w:cs="Arial"/>
              </w:rPr>
            </w:pPr>
            <w:r>
              <w:rPr>
                <w:rFonts w:ascii="Arial" w:eastAsia="Arial" w:hAnsi="Arial" w:cs="Arial"/>
                <w:sz w:val="20"/>
              </w:rPr>
              <w:t xml:space="preserve">Expliquez que les normes sur l'enseignement et l'apprentissage sont également </w:t>
            </w:r>
            <w:proofErr w:type="gramStart"/>
            <w:r>
              <w:rPr>
                <w:rFonts w:ascii="Arial" w:eastAsia="Arial" w:hAnsi="Arial" w:cs="Arial"/>
                <w:sz w:val="20"/>
              </w:rPr>
              <w:t>interdépendantes ;</w:t>
            </w:r>
            <w:proofErr w:type="gramEnd"/>
            <w:r>
              <w:rPr>
                <w:rFonts w:ascii="Arial" w:eastAsia="Arial" w:hAnsi="Arial" w:cs="Arial"/>
                <w:sz w:val="20"/>
              </w:rPr>
              <w:t xml:space="preserve"> </w:t>
            </w:r>
            <w:r>
              <w:rPr>
                <w:rFonts w:ascii="Arial" w:eastAsia="Arial" w:hAnsi="Arial" w:cs="Arial"/>
                <w:i/>
                <w:sz w:val="20"/>
              </w:rPr>
              <w:t>dites aux participants de parcourir la page IV de l'introduction aux notes d'orientation.</w:t>
            </w:r>
            <w:r>
              <w:rPr>
                <w:rFonts w:ascii="Arial" w:eastAsia="Arial" w:hAnsi="Arial" w:cs="Arial"/>
                <w:sz w:val="20"/>
              </w:rPr>
              <w:t xml:space="preserve"> </w:t>
            </w:r>
          </w:p>
          <w:p w:rsidR="000739F6" w:rsidRDefault="004B106B">
            <w:pPr>
              <w:pStyle w:val="normal0"/>
              <w:numPr>
                <w:ilvl w:val="1"/>
                <w:numId w:val="19"/>
              </w:numPr>
              <w:spacing w:before="120" w:line="240" w:lineRule="auto"/>
              <w:ind w:left="357" w:hanging="356"/>
              <w:rPr>
                <w:rFonts w:ascii="Arial" w:eastAsia="Arial" w:hAnsi="Arial" w:cs="Arial"/>
              </w:rPr>
            </w:pPr>
            <w:r>
              <w:rPr>
                <w:rFonts w:ascii="Arial" w:eastAsia="Arial" w:hAnsi="Arial" w:cs="Arial"/>
                <w:sz w:val="20"/>
              </w:rPr>
              <w:t>Demandez aux participants de donner des exemples de l</w:t>
            </w:r>
            <w:r>
              <w:rPr>
                <w:rFonts w:ascii="Arial" w:eastAsia="Arial" w:hAnsi="Arial" w:cs="Arial"/>
                <w:sz w:val="20"/>
              </w:rPr>
              <w:t xml:space="preserve">'interdépendance des normes. (Si aucun exemple ne leur vient immédiatement à l'esprit, vous pouvez leur donner plusieurs exemples tirés du </w:t>
            </w:r>
            <w:proofErr w:type="gramStart"/>
            <w:r>
              <w:rPr>
                <w:rFonts w:ascii="Arial" w:eastAsia="Arial" w:hAnsi="Arial" w:cs="Arial"/>
                <w:sz w:val="20"/>
              </w:rPr>
              <w:t>manuel</w:t>
            </w:r>
            <w:proofErr w:type="gramEnd"/>
            <w:r>
              <w:rPr>
                <w:rFonts w:ascii="Arial" w:eastAsia="Arial" w:hAnsi="Arial" w:cs="Arial"/>
                <w:sz w:val="20"/>
              </w:rPr>
              <w:t xml:space="preserve"> d'orientation ou de votre propre expérience dans différents contextes.) </w:t>
            </w:r>
          </w:p>
          <w:p w:rsidR="000739F6" w:rsidRDefault="000739F6">
            <w:pPr>
              <w:pStyle w:val="normal0"/>
              <w:ind w:left="720"/>
            </w:pPr>
          </w:p>
          <w:p w:rsidR="000739F6" w:rsidRDefault="004B106B">
            <w:pPr>
              <w:pStyle w:val="normal0"/>
            </w:pPr>
            <w:r>
              <w:rPr>
                <w:rFonts w:ascii="Arial" w:eastAsia="Arial" w:hAnsi="Arial" w:cs="Arial"/>
                <w:sz w:val="20"/>
                <w:u w:val="single"/>
              </w:rPr>
              <w:t>Exemples</w:t>
            </w:r>
            <w:r>
              <w:rPr>
                <w:rFonts w:ascii="Arial" w:eastAsia="Arial" w:hAnsi="Arial" w:cs="Arial"/>
                <w:sz w:val="20"/>
              </w:rPr>
              <w:t xml:space="preserve"> :</w:t>
            </w:r>
            <w:r>
              <w:rPr>
                <w:rFonts w:ascii="Arial" w:eastAsia="Arial" w:hAnsi="Arial" w:cs="Arial"/>
                <w:sz w:val="20"/>
                <w:u w:val="single"/>
              </w:rPr>
              <w:t xml:space="preserve"> </w:t>
            </w:r>
          </w:p>
          <w:p w:rsidR="000739F6" w:rsidRDefault="004B106B">
            <w:pPr>
              <w:pStyle w:val="normal0"/>
              <w:numPr>
                <w:ilvl w:val="0"/>
                <w:numId w:val="16"/>
              </w:numPr>
              <w:spacing w:before="60" w:line="240" w:lineRule="auto"/>
              <w:ind w:left="505" w:hanging="141"/>
              <w:rPr>
                <w:rFonts w:ascii="Arial" w:eastAsia="Arial" w:hAnsi="Arial" w:cs="Arial"/>
                <w:sz w:val="20"/>
              </w:rPr>
            </w:pPr>
            <w:r>
              <w:rPr>
                <w:rFonts w:ascii="Arial" w:eastAsia="Arial" w:hAnsi="Arial" w:cs="Arial"/>
                <w:sz w:val="20"/>
              </w:rPr>
              <w:t>Avant d’introduire en cl</w:t>
            </w:r>
            <w:r>
              <w:rPr>
                <w:rFonts w:ascii="Arial" w:eastAsia="Arial" w:hAnsi="Arial" w:cs="Arial"/>
                <w:sz w:val="20"/>
              </w:rPr>
              <w:t xml:space="preserve">asse </w:t>
            </w:r>
            <w:proofErr w:type="gramStart"/>
            <w:r>
              <w:rPr>
                <w:rFonts w:ascii="Arial" w:eastAsia="Arial" w:hAnsi="Arial" w:cs="Arial"/>
                <w:sz w:val="20"/>
              </w:rPr>
              <w:t>un</w:t>
            </w:r>
            <w:proofErr w:type="gramEnd"/>
            <w:r>
              <w:rPr>
                <w:rFonts w:ascii="Arial" w:eastAsia="Arial" w:hAnsi="Arial" w:cs="Arial"/>
                <w:sz w:val="20"/>
              </w:rPr>
              <w:t xml:space="preserve"> nouveau programme scolaire ou de nouveaux messages d'urgence, il est impératif que les enseignants en comprennent le contenu et aient les </w:t>
            </w:r>
            <w:r>
              <w:rPr>
                <w:rFonts w:ascii="Arial" w:eastAsia="Arial" w:hAnsi="Arial" w:cs="Arial"/>
                <w:sz w:val="20"/>
              </w:rPr>
              <w:lastRenderedPageBreak/>
              <w:t xml:space="preserve">compétences nécessaires pour les enseigner efficacement aux élèves. Par conséquent, </w:t>
            </w:r>
            <w:r>
              <w:rPr>
                <w:rFonts w:ascii="Arial" w:eastAsia="Arial" w:hAnsi="Arial" w:cs="Arial"/>
                <w:b/>
                <w:i/>
                <w:sz w:val="20"/>
              </w:rPr>
              <w:t>la formation des enseignan</w:t>
            </w:r>
            <w:r>
              <w:rPr>
                <w:rFonts w:ascii="Arial" w:eastAsia="Arial" w:hAnsi="Arial" w:cs="Arial"/>
                <w:b/>
                <w:i/>
                <w:sz w:val="20"/>
              </w:rPr>
              <w:t>ts</w:t>
            </w:r>
            <w:r>
              <w:rPr>
                <w:rFonts w:ascii="Arial" w:eastAsia="Arial" w:hAnsi="Arial" w:cs="Arial"/>
                <w:sz w:val="20"/>
              </w:rPr>
              <w:t xml:space="preserve"> </w:t>
            </w:r>
            <w:proofErr w:type="gramStart"/>
            <w:r>
              <w:rPr>
                <w:rFonts w:ascii="Arial" w:eastAsia="Arial" w:hAnsi="Arial" w:cs="Arial"/>
                <w:sz w:val="20"/>
              </w:rPr>
              <w:t>et</w:t>
            </w:r>
            <w:proofErr w:type="gramEnd"/>
            <w:r>
              <w:rPr>
                <w:rFonts w:ascii="Arial" w:eastAsia="Arial" w:hAnsi="Arial" w:cs="Arial"/>
                <w:sz w:val="20"/>
              </w:rPr>
              <w:t xml:space="preserve"> de leurs supérieurs techniques et administratifs est nécessaire. </w:t>
            </w:r>
          </w:p>
          <w:p w:rsidR="000739F6" w:rsidRDefault="004B106B">
            <w:pPr>
              <w:pStyle w:val="normal0"/>
              <w:numPr>
                <w:ilvl w:val="0"/>
                <w:numId w:val="16"/>
              </w:numPr>
              <w:spacing w:before="60" w:line="240" w:lineRule="auto"/>
              <w:ind w:left="505" w:hanging="141"/>
              <w:rPr>
                <w:rFonts w:ascii="Arial" w:eastAsia="Arial" w:hAnsi="Arial" w:cs="Arial"/>
                <w:sz w:val="20"/>
              </w:rPr>
            </w:pPr>
            <w:r>
              <w:rPr>
                <w:rFonts w:ascii="Arial" w:eastAsia="Arial" w:hAnsi="Arial" w:cs="Arial"/>
                <w:sz w:val="20"/>
              </w:rPr>
              <w:t xml:space="preserve">Les enseignants doivent s'assurer que les élèves comprennent le contenu de l'enseignement dispensé </w:t>
            </w:r>
            <w:proofErr w:type="gramStart"/>
            <w:r>
              <w:rPr>
                <w:rFonts w:ascii="Arial" w:eastAsia="Arial" w:hAnsi="Arial" w:cs="Arial"/>
                <w:sz w:val="20"/>
              </w:rPr>
              <w:t>et</w:t>
            </w:r>
            <w:proofErr w:type="gramEnd"/>
            <w:r>
              <w:rPr>
                <w:rFonts w:ascii="Arial" w:eastAsia="Arial" w:hAnsi="Arial" w:cs="Arial"/>
                <w:sz w:val="20"/>
              </w:rPr>
              <w:t xml:space="preserve"> obtiennent les résultats requis pour leur niveau. Par conséquent, les enseignants </w:t>
            </w:r>
            <w:r>
              <w:rPr>
                <w:rFonts w:ascii="Arial" w:eastAsia="Arial" w:hAnsi="Arial" w:cs="Arial"/>
                <w:sz w:val="20"/>
              </w:rPr>
              <w:t xml:space="preserve">doivent </w:t>
            </w:r>
            <w:r>
              <w:rPr>
                <w:rFonts w:ascii="Arial" w:eastAsia="Arial" w:hAnsi="Arial" w:cs="Arial"/>
                <w:b/>
                <w:i/>
                <w:sz w:val="20"/>
              </w:rPr>
              <w:t>évaluer les résultats d'apprentissage</w:t>
            </w:r>
            <w:r>
              <w:rPr>
                <w:rFonts w:ascii="Arial" w:eastAsia="Arial" w:hAnsi="Arial" w:cs="Arial"/>
                <w:sz w:val="20"/>
              </w:rPr>
              <w:t xml:space="preserve"> des élèves par rapport au programme scolaire enseigné. </w:t>
            </w:r>
          </w:p>
          <w:p w:rsidR="000739F6" w:rsidRDefault="000739F6">
            <w:pPr>
              <w:pStyle w:val="normal0"/>
              <w:spacing w:before="60" w:line="240" w:lineRule="auto"/>
              <w:ind w:left="363"/>
            </w:pPr>
          </w:p>
          <w:p w:rsidR="000739F6" w:rsidRDefault="004B106B">
            <w:pPr>
              <w:pStyle w:val="normal0"/>
              <w:numPr>
                <w:ilvl w:val="1"/>
                <w:numId w:val="19"/>
              </w:numPr>
              <w:spacing w:before="120" w:line="240" w:lineRule="auto"/>
              <w:ind w:left="357" w:hanging="356"/>
              <w:rPr>
                <w:rFonts w:ascii="Arial" w:eastAsia="Arial" w:hAnsi="Arial" w:cs="Arial"/>
              </w:rPr>
            </w:pPr>
            <w:r>
              <w:rPr>
                <w:rFonts w:ascii="Arial" w:eastAsia="Arial" w:hAnsi="Arial" w:cs="Arial"/>
                <w:sz w:val="20"/>
              </w:rPr>
              <w:t xml:space="preserve">Concluez en expliquant qu'appliquer les « Points clés à prendre en considération » des tableaux relatifs aux normes sur l'enseignement </w:t>
            </w:r>
            <w:proofErr w:type="gramStart"/>
            <w:r>
              <w:rPr>
                <w:rFonts w:ascii="Arial" w:eastAsia="Arial" w:hAnsi="Arial" w:cs="Arial"/>
                <w:sz w:val="20"/>
              </w:rPr>
              <w:t>et</w:t>
            </w:r>
            <w:proofErr w:type="gramEnd"/>
            <w:r>
              <w:rPr>
                <w:rFonts w:ascii="Arial" w:eastAsia="Arial" w:hAnsi="Arial" w:cs="Arial"/>
                <w:sz w:val="20"/>
              </w:rPr>
              <w:t xml:space="preserve"> l'apprentissage</w:t>
            </w:r>
            <w:r>
              <w:rPr>
                <w:rFonts w:ascii="Arial" w:eastAsia="Arial" w:hAnsi="Arial" w:cs="Arial"/>
                <w:sz w:val="20"/>
              </w:rPr>
              <w:t xml:space="preserve">, permet de garantir des interventions en matière d'enseignement et d'apprentissage complètes, efficaces et qui favorisent une éducation de qualité. Pour plus d'informations sur cet outil voir </w:t>
            </w:r>
            <w:r>
              <w:rPr>
                <w:rFonts w:ascii="Arial" w:eastAsia="Arial" w:hAnsi="Arial" w:cs="Arial"/>
                <w:color w:val="0000FF"/>
                <w:sz w:val="20"/>
                <w:u w:val="single"/>
              </w:rPr>
              <w:t>ineesite.org/teachinglearning</w:t>
            </w:r>
          </w:p>
          <w:p w:rsidR="000739F6" w:rsidRDefault="000739F6">
            <w:pPr>
              <w:pStyle w:val="normal0"/>
            </w:pPr>
          </w:p>
          <w:p w:rsidR="000739F6" w:rsidRDefault="004B106B">
            <w:pPr>
              <w:pStyle w:val="normal0"/>
            </w:pPr>
            <w:r>
              <w:rPr>
                <w:rFonts w:ascii="Arial Bold" w:eastAsia="Arial Bold" w:hAnsi="Arial Bold" w:cs="Arial Bold"/>
                <w:sz w:val="20"/>
              </w:rPr>
              <w:t>Deuxième partie (exercice) : app</w:t>
            </w:r>
            <w:r>
              <w:rPr>
                <w:rFonts w:ascii="Arial Bold" w:eastAsia="Arial Bold" w:hAnsi="Arial Bold" w:cs="Arial Bold"/>
                <w:sz w:val="20"/>
              </w:rPr>
              <w:t>liquer les notes d'orientation à un scénario (Iraq) (40 minutes)</w:t>
            </w:r>
          </w:p>
          <w:p w:rsidR="000739F6" w:rsidRDefault="000739F6">
            <w:pPr>
              <w:pStyle w:val="normal0"/>
            </w:pPr>
          </w:p>
          <w:p w:rsidR="000739F6" w:rsidRDefault="004B106B">
            <w:pPr>
              <w:pStyle w:val="normal0"/>
            </w:pPr>
            <w:proofErr w:type="gramStart"/>
            <w:r>
              <w:rPr>
                <w:rFonts w:ascii="Arial" w:eastAsia="Arial" w:hAnsi="Arial" w:cs="Arial"/>
                <w:i/>
                <w:sz w:val="20"/>
              </w:rPr>
              <w:t>Note :</w:t>
            </w:r>
            <w:proofErr w:type="gramEnd"/>
            <w:r>
              <w:rPr>
                <w:rFonts w:ascii="Arial" w:eastAsia="Arial" w:hAnsi="Arial" w:cs="Arial"/>
                <w:i/>
                <w:sz w:val="20"/>
              </w:rPr>
              <w:t xml:space="preserve"> cet exercice se base sur la situation en Iraq, mais vous pouvez utiliser le scénario de votre choix.</w:t>
            </w:r>
          </w:p>
          <w:p w:rsidR="000739F6" w:rsidRDefault="000739F6">
            <w:pPr>
              <w:pStyle w:val="normal0"/>
            </w:pPr>
          </w:p>
          <w:p w:rsidR="000739F6" w:rsidRDefault="004B106B">
            <w:pPr>
              <w:pStyle w:val="normal0"/>
              <w:numPr>
                <w:ilvl w:val="1"/>
                <w:numId w:val="15"/>
              </w:numPr>
              <w:spacing w:line="240" w:lineRule="auto"/>
              <w:ind w:hanging="359"/>
              <w:rPr>
                <w:rFonts w:ascii="Arial" w:eastAsia="Arial" w:hAnsi="Arial" w:cs="Arial"/>
              </w:rPr>
            </w:pPr>
            <w:r>
              <w:rPr>
                <w:rFonts w:ascii="Arial" w:eastAsia="Arial" w:hAnsi="Arial" w:cs="Arial"/>
                <w:sz w:val="20"/>
              </w:rPr>
              <w:t xml:space="preserve">Divisez les </w:t>
            </w:r>
            <w:proofErr w:type="gramStart"/>
            <w:r>
              <w:rPr>
                <w:rFonts w:ascii="Arial" w:eastAsia="Arial" w:hAnsi="Arial" w:cs="Arial"/>
                <w:sz w:val="20"/>
              </w:rPr>
              <w:t>participants</w:t>
            </w:r>
            <w:proofErr w:type="gramEnd"/>
            <w:r>
              <w:rPr>
                <w:rFonts w:ascii="Arial" w:eastAsia="Arial" w:hAnsi="Arial" w:cs="Arial"/>
                <w:sz w:val="20"/>
              </w:rPr>
              <w:t xml:space="preserve"> en 4 groupes. Si le nombre des participants </w:t>
            </w:r>
            <w:proofErr w:type="gramStart"/>
            <w:r>
              <w:rPr>
                <w:rFonts w:ascii="Arial" w:eastAsia="Arial" w:hAnsi="Arial" w:cs="Arial"/>
                <w:sz w:val="20"/>
              </w:rPr>
              <w:t>est</w:t>
            </w:r>
            <w:proofErr w:type="gramEnd"/>
            <w:r>
              <w:rPr>
                <w:rFonts w:ascii="Arial" w:eastAsia="Arial" w:hAnsi="Arial" w:cs="Arial"/>
                <w:sz w:val="20"/>
              </w:rPr>
              <w:t xml:space="preserve"> supérieur à 25, vous pouvez assigner la même norme à 2 équipes.</w:t>
            </w:r>
          </w:p>
          <w:p w:rsidR="000739F6" w:rsidRDefault="000739F6">
            <w:pPr>
              <w:pStyle w:val="normal0"/>
            </w:pPr>
          </w:p>
          <w:p w:rsidR="000739F6" w:rsidRDefault="004B106B">
            <w:pPr>
              <w:pStyle w:val="normal0"/>
              <w:numPr>
                <w:ilvl w:val="1"/>
                <w:numId w:val="15"/>
              </w:numPr>
              <w:spacing w:line="240" w:lineRule="auto"/>
              <w:ind w:hanging="359"/>
              <w:rPr>
                <w:rFonts w:ascii="Arial" w:eastAsia="Arial" w:hAnsi="Arial" w:cs="Arial"/>
              </w:rPr>
            </w:pPr>
            <w:r>
              <w:rPr>
                <w:rFonts w:ascii="Arial" w:eastAsia="Arial" w:hAnsi="Arial" w:cs="Arial"/>
                <w:sz w:val="20"/>
              </w:rPr>
              <w:t xml:space="preserve">Donnez à chaque groupe l'une des quatre normes sur l'enseignement et </w:t>
            </w:r>
            <w:proofErr w:type="gramStart"/>
            <w:r>
              <w:rPr>
                <w:rFonts w:ascii="Arial" w:eastAsia="Arial" w:hAnsi="Arial" w:cs="Arial"/>
                <w:sz w:val="20"/>
              </w:rPr>
              <w:t>l'apprentissage :</w:t>
            </w:r>
            <w:proofErr w:type="gramEnd"/>
            <w:r>
              <w:rPr>
                <w:rFonts w:ascii="Arial" w:eastAsia="Arial" w:hAnsi="Arial" w:cs="Arial"/>
                <w:sz w:val="20"/>
              </w:rPr>
              <w:t xml:space="preserve"> 1) Programmes scolaires ; 2) Fo</w:t>
            </w:r>
            <w:r>
              <w:rPr>
                <w:rFonts w:ascii="Arial" w:eastAsia="Arial" w:hAnsi="Arial" w:cs="Arial"/>
                <w:sz w:val="20"/>
              </w:rPr>
              <w:t xml:space="preserve">rmation, développement professionnel et appui ; 3) Enseignement et processus d'apprentissage ; 4) Évaluation des résultats de l'apprentissage. </w:t>
            </w:r>
          </w:p>
          <w:p w:rsidR="000739F6" w:rsidRDefault="000739F6">
            <w:pPr>
              <w:pStyle w:val="normal0"/>
              <w:ind w:left="360"/>
            </w:pPr>
          </w:p>
          <w:p w:rsidR="000739F6" w:rsidRDefault="004B106B">
            <w:pPr>
              <w:pStyle w:val="normal0"/>
              <w:numPr>
                <w:ilvl w:val="1"/>
                <w:numId w:val="15"/>
              </w:numPr>
              <w:spacing w:line="240" w:lineRule="auto"/>
              <w:ind w:hanging="359"/>
              <w:rPr>
                <w:rFonts w:ascii="Arial" w:eastAsia="Arial" w:hAnsi="Arial" w:cs="Arial"/>
              </w:rPr>
            </w:pPr>
            <w:r>
              <w:rPr>
                <w:rFonts w:ascii="Arial" w:eastAsia="Arial" w:hAnsi="Arial" w:cs="Arial"/>
                <w:sz w:val="20"/>
              </w:rPr>
              <w:t xml:space="preserve">Présentez le scénario </w:t>
            </w:r>
            <w:r>
              <w:rPr>
                <w:rFonts w:ascii="Arial" w:eastAsia="Arial" w:hAnsi="Arial" w:cs="Arial"/>
                <w:b/>
                <w:sz w:val="20"/>
              </w:rPr>
              <w:t>(document 2.6),</w:t>
            </w:r>
            <w:r>
              <w:rPr>
                <w:rFonts w:ascii="Arial" w:eastAsia="Arial" w:hAnsi="Arial" w:cs="Arial"/>
                <w:sz w:val="20"/>
              </w:rPr>
              <w:t xml:space="preserve"> en insistant sur les questions clés </w:t>
            </w:r>
            <w:proofErr w:type="gramStart"/>
            <w:r>
              <w:rPr>
                <w:rFonts w:ascii="Arial" w:eastAsia="Arial" w:hAnsi="Arial" w:cs="Arial"/>
                <w:sz w:val="20"/>
              </w:rPr>
              <w:t>et</w:t>
            </w:r>
            <w:proofErr w:type="gramEnd"/>
            <w:r>
              <w:rPr>
                <w:rFonts w:ascii="Arial" w:eastAsia="Arial" w:hAnsi="Arial" w:cs="Arial"/>
                <w:sz w:val="20"/>
              </w:rPr>
              <w:t xml:space="preserve"> demandez aux participants de réfléchir à ce qu'ils savent déjà sur le contexte du scénario. </w:t>
            </w:r>
          </w:p>
          <w:p w:rsidR="000739F6" w:rsidRDefault="000739F6">
            <w:pPr>
              <w:pStyle w:val="normal0"/>
            </w:pPr>
          </w:p>
          <w:p w:rsidR="000739F6" w:rsidRDefault="004B106B">
            <w:pPr>
              <w:pStyle w:val="normal0"/>
              <w:numPr>
                <w:ilvl w:val="1"/>
                <w:numId w:val="15"/>
              </w:numPr>
              <w:spacing w:line="240" w:lineRule="auto"/>
              <w:ind w:hanging="359"/>
              <w:rPr>
                <w:rFonts w:ascii="Arial" w:eastAsia="Arial" w:hAnsi="Arial" w:cs="Arial"/>
              </w:rPr>
            </w:pPr>
            <w:r>
              <w:rPr>
                <w:rFonts w:ascii="Arial" w:eastAsia="Arial" w:hAnsi="Arial" w:cs="Arial"/>
                <w:sz w:val="20"/>
              </w:rPr>
              <w:t xml:space="preserve">Demandez à chaque groupe d'étudier pendant </w:t>
            </w:r>
            <w:r>
              <w:rPr>
                <w:rFonts w:ascii="Arial" w:eastAsia="Arial" w:hAnsi="Arial" w:cs="Arial"/>
                <w:b/>
                <w:i/>
                <w:sz w:val="20"/>
              </w:rPr>
              <w:t>20 minutes</w:t>
            </w:r>
            <w:r>
              <w:rPr>
                <w:rFonts w:ascii="Arial" w:eastAsia="Arial" w:hAnsi="Arial" w:cs="Arial"/>
                <w:sz w:val="20"/>
              </w:rPr>
              <w:t xml:space="preserve"> les tableaux des « Points clés à prendre en considération » relatifs</w:t>
            </w:r>
            <w:r>
              <w:rPr>
                <w:rFonts w:ascii="Arial" w:eastAsia="Arial" w:hAnsi="Arial" w:cs="Arial"/>
                <w:sz w:val="20"/>
              </w:rPr>
              <w:t xml:space="preserve"> à leur section et de réfléchir aux questions suivantes :</w:t>
            </w:r>
          </w:p>
          <w:p w:rsidR="000739F6" w:rsidRDefault="004B106B">
            <w:pPr>
              <w:pStyle w:val="normal0"/>
              <w:numPr>
                <w:ilvl w:val="1"/>
                <w:numId w:val="8"/>
              </w:numPr>
              <w:spacing w:before="40" w:line="240" w:lineRule="auto"/>
              <w:ind w:left="771" w:hanging="356"/>
              <w:rPr>
                <w:rFonts w:ascii="Arial" w:eastAsia="Arial" w:hAnsi="Arial" w:cs="Arial"/>
                <w:sz w:val="20"/>
              </w:rPr>
            </w:pPr>
            <w:r>
              <w:rPr>
                <w:rFonts w:ascii="Arial" w:eastAsia="Arial" w:hAnsi="Arial" w:cs="Arial"/>
                <w:sz w:val="20"/>
              </w:rPr>
              <w:t xml:space="preserve">Comment évalueriez-vous ce scénario au titre de cette </w:t>
            </w:r>
            <w:proofErr w:type="gramStart"/>
            <w:r>
              <w:rPr>
                <w:rFonts w:ascii="Arial" w:eastAsia="Arial" w:hAnsi="Arial" w:cs="Arial"/>
                <w:sz w:val="20"/>
              </w:rPr>
              <w:t>norme ?</w:t>
            </w:r>
            <w:proofErr w:type="gramEnd"/>
            <w:r>
              <w:rPr>
                <w:rFonts w:ascii="Arial" w:eastAsia="Arial" w:hAnsi="Arial" w:cs="Arial"/>
                <w:sz w:val="20"/>
              </w:rPr>
              <w:t xml:space="preserve"> Quelles parties prenantes seraient impliquées, de quelle façon et </w:t>
            </w:r>
            <w:proofErr w:type="gramStart"/>
            <w:r>
              <w:rPr>
                <w:rFonts w:ascii="Arial" w:eastAsia="Arial" w:hAnsi="Arial" w:cs="Arial"/>
                <w:sz w:val="20"/>
              </w:rPr>
              <w:t>quand ?</w:t>
            </w:r>
            <w:proofErr w:type="gramEnd"/>
            <w:r>
              <w:rPr>
                <w:rFonts w:ascii="Arial" w:eastAsia="Arial" w:hAnsi="Arial" w:cs="Arial"/>
                <w:sz w:val="20"/>
              </w:rPr>
              <w:t xml:space="preserve"> </w:t>
            </w:r>
          </w:p>
          <w:p w:rsidR="000739F6" w:rsidRDefault="004B106B">
            <w:pPr>
              <w:pStyle w:val="normal0"/>
              <w:numPr>
                <w:ilvl w:val="1"/>
                <w:numId w:val="8"/>
              </w:numPr>
              <w:spacing w:before="40" w:line="240" w:lineRule="auto"/>
              <w:ind w:left="771" w:hanging="356"/>
              <w:rPr>
                <w:rFonts w:ascii="Arial" w:eastAsia="Arial" w:hAnsi="Arial" w:cs="Arial"/>
                <w:sz w:val="20"/>
              </w:rPr>
            </w:pPr>
            <w:r>
              <w:rPr>
                <w:rFonts w:ascii="Arial" w:eastAsia="Arial" w:hAnsi="Arial" w:cs="Arial"/>
                <w:sz w:val="20"/>
              </w:rPr>
              <w:t>D'après les informations dont vous disposez dans le scénario,</w:t>
            </w:r>
            <w:r>
              <w:rPr>
                <w:rFonts w:ascii="Arial" w:eastAsia="Arial" w:hAnsi="Arial" w:cs="Arial"/>
                <w:sz w:val="20"/>
              </w:rPr>
              <w:t xml:space="preserve"> quels sont les points clés à prendre en considération (questions dans les tableaux) les plus </w:t>
            </w:r>
            <w:proofErr w:type="gramStart"/>
            <w:r>
              <w:rPr>
                <w:rFonts w:ascii="Arial" w:eastAsia="Arial" w:hAnsi="Arial" w:cs="Arial"/>
                <w:sz w:val="20"/>
              </w:rPr>
              <w:t>importants ?</w:t>
            </w:r>
            <w:proofErr w:type="gramEnd"/>
          </w:p>
          <w:p w:rsidR="000739F6" w:rsidRDefault="004B106B">
            <w:pPr>
              <w:pStyle w:val="normal0"/>
              <w:numPr>
                <w:ilvl w:val="1"/>
                <w:numId w:val="8"/>
              </w:numPr>
              <w:spacing w:before="40" w:line="240" w:lineRule="auto"/>
              <w:ind w:left="771" w:hanging="356"/>
              <w:rPr>
                <w:rFonts w:ascii="Arial" w:eastAsia="Arial" w:hAnsi="Arial" w:cs="Arial"/>
                <w:sz w:val="20"/>
              </w:rPr>
            </w:pPr>
            <w:r>
              <w:rPr>
                <w:rFonts w:ascii="Arial" w:eastAsia="Arial" w:hAnsi="Arial" w:cs="Arial"/>
                <w:sz w:val="20"/>
              </w:rPr>
              <w:t xml:space="preserve">Quelles questions thématiques clés doivent être abordées en priorité au titre de cette </w:t>
            </w:r>
            <w:proofErr w:type="gramStart"/>
            <w:r>
              <w:rPr>
                <w:rFonts w:ascii="Arial" w:eastAsia="Arial" w:hAnsi="Arial" w:cs="Arial"/>
                <w:sz w:val="20"/>
              </w:rPr>
              <w:t>norme ?</w:t>
            </w:r>
            <w:proofErr w:type="gramEnd"/>
            <w:r>
              <w:rPr>
                <w:rFonts w:ascii="Arial" w:eastAsia="Arial" w:hAnsi="Arial" w:cs="Arial"/>
                <w:sz w:val="20"/>
              </w:rPr>
              <w:t xml:space="preserve"> </w:t>
            </w:r>
          </w:p>
          <w:p w:rsidR="000739F6" w:rsidRDefault="000739F6">
            <w:pPr>
              <w:pStyle w:val="normal0"/>
              <w:ind w:left="1080"/>
            </w:pPr>
          </w:p>
          <w:p w:rsidR="000739F6" w:rsidRDefault="004B106B">
            <w:pPr>
              <w:pStyle w:val="normal0"/>
              <w:numPr>
                <w:ilvl w:val="1"/>
                <w:numId w:val="15"/>
              </w:numPr>
              <w:spacing w:line="240" w:lineRule="auto"/>
              <w:ind w:hanging="359"/>
              <w:rPr>
                <w:rFonts w:ascii="Arial" w:eastAsia="Arial" w:hAnsi="Arial" w:cs="Arial"/>
              </w:rPr>
            </w:pPr>
            <w:r>
              <w:rPr>
                <w:rFonts w:ascii="Arial" w:eastAsia="Arial" w:hAnsi="Arial" w:cs="Arial"/>
                <w:sz w:val="20"/>
              </w:rPr>
              <w:t>En séance plénière, demandez aux participants de cit</w:t>
            </w:r>
            <w:r>
              <w:rPr>
                <w:rFonts w:ascii="Arial" w:eastAsia="Arial" w:hAnsi="Arial" w:cs="Arial"/>
                <w:sz w:val="20"/>
              </w:rPr>
              <w:t xml:space="preserve">er quelques points clés qui ont été discutés en </w:t>
            </w:r>
            <w:proofErr w:type="gramStart"/>
            <w:r>
              <w:rPr>
                <w:rFonts w:ascii="Arial" w:eastAsia="Arial" w:hAnsi="Arial" w:cs="Arial"/>
                <w:sz w:val="20"/>
              </w:rPr>
              <w:t>groupe ?</w:t>
            </w:r>
            <w:proofErr w:type="gramEnd"/>
            <w:r>
              <w:rPr>
                <w:rFonts w:ascii="Arial" w:eastAsia="Arial" w:hAnsi="Arial" w:cs="Arial"/>
                <w:sz w:val="20"/>
              </w:rPr>
              <w:t xml:space="preserve"> Comment se sont-ils servis des notes d'orientation pour cibler leurs </w:t>
            </w:r>
            <w:proofErr w:type="gramStart"/>
            <w:r>
              <w:rPr>
                <w:rFonts w:ascii="Arial" w:eastAsia="Arial" w:hAnsi="Arial" w:cs="Arial"/>
                <w:sz w:val="20"/>
              </w:rPr>
              <w:t>discussions ?</w:t>
            </w:r>
            <w:proofErr w:type="gramEnd"/>
          </w:p>
          <w:p w:rsidR="000739F6" w:rsidRDefault="000739F6">
            <w:pPr>
              <w:pStyle w:val="normal0"/>
            </w:pPr>
          </w:p>
          <w:p w:rsidR="000739F6" w:rsidRDefault="004B106B">
            <w:pPr>
              <w:pStyle w:val="normal0"/>
              <w:numPr>
                <w:ilvl w:val="1"/>
                <w:numId w:val="15"/>
              </w:numPr>
              <w:spacing w:line="240" w:lineRule="auto"/>
              <w:ind w:hanging="359"/>
              <w:rPr>
                <w:rFonts w:ascii="Arial" w:eastAsia="Arial" w:hAnsi="Arial" w:cs="Arial"/>
              </w:rPr>
            </w:pPr>
            <w:r>
              <w:rPr>
                <w:rFonts w:ascii="Arial" w:eastAsia="Arial" w:hAnsi="Arial" w:cs="Arial"/>
                <w:sz w:val="20"/>
              </w:rPr>
              <w:lastRenderedPageBreak/>
              <w:t>Concluez en expliquant que l’application des « Points clés à prendre en considération » pour chaque norme sur l'ens</w:t>
            </w:r>
            <w:r>
              <w:rPr>
                <w:rFonts w:ascii="Arial" w:eastAsia="Arial" w:hAnsi="Arial" w:cs="Arial"/>
                <w:sz w:val="20"/>
              </w:rPr>
              <w:t xml:space="preserve">eignement et l'apprentissage permet de garantir des interventions complètes, efficaces et qui favorisent un enseignement de qualité. Pour plus d'informations sur cet outil, consultez </w:t>
            </w:r>
            <w:r>
              <w:rPr>
                <w:rFonts w:ascii="Arial" w:eastAsia="Arial" w:hAnsi="Arial" w:cs="Arial"/>
                <w:color w:val="0000FF"/>
                <w:sz w:val="20"/>
                <w:u w:val="single"/>
              </w:rPr>
              <w:t>ineesite.org/teachinglearning</w:t>
            </w:r>
          </w:p>
          <w:p w:rsidR="000739F6" w:rsidRDefault="000739F6">
            <w:pPr>
              <w:pStyle w:val="normal0"/>
            </w:pPr>
          </w:p>
          <w:p w:rsidR="000739F6" w:rsidRDefault="000739F6">
            <w:pPr>
              <w:pStyle w:val="normal0"/>
              <w:tabs>
                <w:tab w:val="left" w:pos="360"/>
              </w:tabs>
              <w:spacing w:line="240" w:lineRule="auto"/>
            </w:pPr>
          </w:p>
        </w:tc>
      </w:tr>
    </w:tbl>
    <w:p w:rsidR="000739F6" w:rsidRDefault="000739F6">
      <w:pPr>
        <w:pStyle w:val="normal0"/>
        <w:spacing w:after="200"/>
      </w:pPr>
    </w:p>
    <w:p w:rsidR="000739F6" w:rsidRDefault="000739F6">
      <w:pPr>
        <w:pStyle w:val="normal0"/>
        <w:spacing w:after="200"/>
      </w:pPr>
    </w:p>
    <w:p w:rsidR="000739F6" w:rsidRDefault="004B106B">
      <w:pPr>
        <w:pStyle w:val="normal0"/>
      </w:pPr>
      <w:r>
        <w:br w:type="page"/>
      </w:r>
    </w:p>
    <w:p w:rsidR="000739F6" w:rsidRDefault="004B106B">
      <w:pPr>
        <w:pStyle w:val="normal0"/>
        <w:tabs>
          <w:tab w:val="left" w:pos="4320"/>
        </w:tabs>
        <w:jc w:val="center"/>
      </w:pPr>
      <w:r>
        <w:rPr>
          <w:rFonts w:ascii="Arial" w:eastAsia="Arial" w:hAnsi="Arial" w:cs="Arial"/>
          <w:b/>
          <w:sz w:val="22"/>
        </w:rPr>
        <w:lastRenderedPageBreak/>
        <w:t>Document 2.1 - Normes minimales pour l'éducation - Résumé</w:t>
      </w:r>
    </w:p>
    <w:p w:rsidR="000739F6" w:rsidRDefault="000739F6">
      <w:pPr>
        <w:pStyle w:val="normal0"/>
      </w:pPr>
    </w:p>
    <w:tbl>
      <w:tblPr>
        <w:tblStyle w:val="a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28"/>
        <w:gridCol w:w="4428"/>
      </w:tblGrid>
      <w:tr w:rsidR="000739F6">
        <w:tc>
          <w:tcPr>
            <w:tcW w:w="4428" w:type="dxa"/>
            <w:shd w:val="clear" w:color="auto" w:fill="00CCFF"/>
          </w:tcPr>
          <w:p w:rsidR="000739F6" w:rsidRDefault="004B106B">
            <w:pPr>
              <w:pStyle w:val="normal0"/>
            </w:pPr>
            <w:r>
              <w:rPr>
                <w:b/>
              </w:rPr>
              <w:t>Normes fondamentales : Participation communautaire, Coordination, Analyse</w:t>
            </w:r>
          </w:p>
          <w:p w:rsidR="000739F6" w:rsidRDefault="000739F6">
            <w:pPr>
              <w:pStyle w:val="normal0"/>
            </w:pPr>
          </w:p>
        </w:tc>
        <w:tc>
          <w:tcPr>
            <w:tcW w:w="4428" w:type="dxa"/>
            <w:tcMar>
              <w:left w:w="115" w:type="dxa"/>
              <w:right w:w="115" w:type="dxa"/>
            </w:tcMar>
          </w:tcPr>
          <w:p w:rsidR="000739F6" w:rsidRDefault="000739F6">
            <w:pPr>
              <w:pStyle w:val="normal0"/>
              <w:widowControl w:val="0"/>
              <w:spacing w:after="200"/>
            </w:pPr>
          </w:p>
        </w:tc>
      </w:tr>
      <w:tr w:rsidR="000739F6">
        <w:tc>
          <w:tcPr>
            <w:tcW w:w="4428" w:type="dxa"/>
          </w:tcPr>
          <w:p w:rsidR="000739F6" w:rsidRDefault="004B106B">
            <w:pPr>
              <w:pStyle w:val="normal0"/>
            </w:pPr>
            <w:r>
              <w:rPr>
                <w:b/>
                <w:sz w:val="20"/>
                <w:u w:val="single"/>
              </w:rPr>
              <w:t xml:space="preserve">Norme 1 relative à la participation </w:t>
            </w:r>
            <w:proofErr w:type="gramStart"/>
            <w:r>
              <w:rPr>
                <w:b/>
                <w:sz w:val="20"/>
                <w:u w:val="single"/>
              </w:rPr>
              <w:t>communautaire :</w:t>
            </w:r>
            <w:proofErr w:type="gramEnd"/>
            <w:r>
              <w:rPr>
                <w:b/>
                <w:sz w:val="20"/>
                <w:u w:val="single"/>
              </w:rPr>
              <w:t xml:space="preserve"> Participation</w:t>
            </w:r>
            <w:r>
              <w:rPr>
                <w:sz w:val="20"/>
              </w:rPr>
              <w:t xml:space="preserve"> Les membres de la communauté participent activement, de façon transparente et sans discrimination à l’analyse, la planification, la conception, la mise en œuvre, le suivi et l’évaluation des interventions éducatives.</w:t>
            </w:r>
          </w:p>
          <w:p w:rsidR="000739F6" w:rsidRDefault="004B106B">
            <w:pPr>
              <w:pStyle w:val="normal0"/>
            </w:pPr>
            <w:r>
              <w:rPr>
                <w:b/>
                <w:sz w:val="20"/>
                <w:u w:val="single"/>
              </w:rPr>
              <w:t xml:space="preserve">Norme 2 relative à la participation </w:t>
            </w:r>
            <w:proofErr w:type="gramStart"/>
            <w:r>
              <w:rPr>
                <w:b/>
                <w:sz w:val="20"/>
                <w:u w:val="single"/>
              </w:rPr>
              <w:t>co</w:t>
            </w:r>
            <w:r>
              <w:rPr>
                <w:b/>
                <w:sz w:val="20"/>
                <w:u w:val="single"/>
              </w:rPr>
              <w:t>mmunautaire :</w:t>
            </w:r>
            <w:proofErr w:type="gramEnd"/>
            <w:r>
              <w:rPr>
                <w:b/>
                <w:sz w:val="20"/>
                <w:u w:val="single"/>
              </w:rPr>
              <w:t xml:space="preserve"> Ressources</w:t>
            </w:r>
            <w:r>
              <w:rPr>
                <w:sz w:val="20"/>
              </w:rPr>
              <w:t xml:space="preserve"> Les ressources de la communauté sont recensées, mobilisées et utilisées afin de mettre en œuvre des possibilités d’apprentissage appropriées aux différents âges.</w:t>
            </w:r>
            <w:r>
              <w:rPr>
                <w:sz w:val="20"/>
              </w:rPr>
              <w:tab/>
            </w:r>
          </w:p>
          <w:p w:rsidR="000739F6" w:rsidRDefault="000739F6">
            <w:pPr>
              <w:pStyle w:val="normal0"/>
            </w:pPr>
          </w:p>
          <w:p w:rsidR="000739F6" w:rsidRDefault="004B106B">
            <w:pPr>
              <w:pStyle w:val="normal0"/>
            </w:pPr>
            <w:r>
              <w:rPr>
                <w:b/>
                <w:sz w:val="20"/>
                <w:u w:val="single"/>
              </w:rPr>
              <w:t xml:space="preserve">Norme 1 relative à la </w:t>
            </w:r>
            <w:proofErr w:type="gramStart"/>
            <w:r>
              <w:rPr>
                <w:b/>
                <w:sz w:val="20"/>
                <w:u w:val="single"/>
              </w:rPr>
              <w:t>coordination :</w:t>
            </w:r>
            <w:proofErr w:type="gramEnd"/>
            <w:r>
              <w:rPr>
                <w:b/>
                <w:sz w:val="20"/>
                <w:u w:val="single"/>
              </w:rPr>
              <w:t xml:space="preserve"> Coordination</w:t>
            </w:r>
            <w:r>
              <w:rPr>
                <w:sz w:val="20"/>
              </w:rPr>
              <w:t xml:space="preserve"> Il existe des méc</w:t>
            </w:r>
            <w:r>
              <w:rPr>
                <w:sz w:val="20"/>
              </w:rPr>
              <w:t>anismes de coordination de l’éducation qui appuient les parties prenantes travaillant à garantir l’accès à une éducation de qualité et la continuité de cette éducation.</w:t>
            </w:r>
          </w:p>
          <w:p w:rsidR="000739F6" w:rsidRDefault="000739F6">
            <w:pPr>
              <w:pStyle w:val="normal0"/>
            </w:pPr>
          </w:p>
          <w:p w:rsidR="000739F6" w:rsidRDefault="004B106B">
            <w:pPr>
              <w:pStyle w:val="normal0"/>
            </w:pPr>
            <w:r>
              <w:rPr>
                <w:b/>
                <w:sz w:val="20"/>
                <w:u w:val="single"/>
              </w:rPr>
              <w:t xml:space="preserve">Norme 1 relative à </w:t>
            </w:r>
            <w:proofErr w:type="gramStart"/>
            <w:r>
              <w:rPr>
                <w:b/>
                <w:sz w:val="20"/>
                <w:u w:val="single"/>
              </w:rPr>
              <w:t>l’analyse :</w:t>
            </w:r>
            <w:proofErr w:type="gramEnd"/>
            <w:r>
              <w:rPr>
                <w:b/>
                <w:sz w:val="20"/>
                <w:u w:val="single"/>
              </w:rPr>
              <w:t xml:space="preserve"> Évaluation préliminaire</w:t>
            </w:r>
            <w:r>
              <w:rPr>
                <w:sz w:val="20"/>
              </w:rPr>
              <w:t xml:space="preserve"> Des évaluations préliminaires d</w:t>
            </w:r>
            <w:r>
              <w:rPr>
                <w:sz w:val="20"/>
              </w:rPr>
              <w:t>e la situation d’urgence sont conduites au moment opportun et de manière holistique, transparente et participative.</w:t>
            </w:r>
          </w:p>
          <w:p w:rsidR="000739F6" w:rsidRDefault="004B106B">
            <w:pPr>
              <w:pStyle w:val="normal0"/>
            </w:pPr>
            <w:r>
              <w:rPr>
                <w:b/>
                <w:sz w:val="20"/>
                <w:u w:val="single"/>
              </w:rPr>
              <w:t xml:space="preserve">Norme 2 relative à </w:t>
            </w:r>
            <w:proofErr w:type="gramStart"/>
            <w:r>
              <w:rPr>
                <w:b/>
                <w:sz w:val="20"/>
                <w:u w:val="single"/>
              </w:rPr>
              <w:t>l’analyse :</w:t>
            </w:r>
            <w:proofErr w:type="gramEnd"/>
            <w:r>
              <w:rPr>
                <w:b/>
                <w:sz w:val="20"/>
                <w:u w:val="single"/>
              </w:rPr>
              <w:t xml:space="preserve"> Stratégies d’intervention</w:t>
            </w:r>
            <w:r>
              <w:rPr>
                <w:b/>
                <w:sz w:val="20"/>
              </w:rPr>
              <w:t xml:space="preserve"> </w:t>
            </w:r>
            <w:r>
              <w:rPr>
                <w:sz w:val="20"/>
              </w:rPr>
              <w:t>Des stratégies d’interventions d’éducation inclusive sont élaborées. Elles comprenn</w:t>
            </w:r>
            <w:r>
              <w:rPr>
                <w:sz w:val="20"/>
              </w:rPr>
              <w:t>ent une description claire du contexte, des obstacles au droit à l’éducation et des stratégies pour surmonter ces obstacles.</w:t>
            </w:r>
          </w:p>
          <w:p w:rsidR="000739F6" w:rsidRDefault="004B106B">
            <w:pPr>
              <w:pStyle w:val="normal0"/>
            </w:pPr>
            <w:r>
              <w:rPr>
                <w:b/>
                <w:sz w:val="20"/>
                <w:u w:val="single"/>
              </w:rPr>
              <w:t xml:space="preserve">Norme 3 relative à </w:t>
            </w:r>
            <w:proofErr w:type="gramStart"/>
            <w:r>
              <w:rPr>
                <w:b/>
                <w:sz w:val="20"/>
                <w:u w:val="single"/>
              </w:rPr>
              <w:t>l’analyse :</w:t>
            </w:r>
            <w:proofErr w:type="gramEnd"/>
            <w:r>
              <w:rPr>
                <w:b/>
                <w:sz w:val="20"/>
                <w:u w:val="single"/>
              </w:rPr>
              <w:t xml:space="preserve"> Suivi</w:t>
            </w:r>
            <w:r>
              <w:rPr>
                <w:b/>
                <w:sz w:val="20"/>
              </w:rPr>
              <w:t xml:space="preserve"> </w:t>
            </w:r>
            <w:r>
              <w:rPr>
                <w:sz w:val="20"/>
              </w:rPr>
              <w:t>Un suivi régulier est fait sur les activités des interventions éducatives et l’évolution des b</w:t>
            </w:r>
            <w:r>
              <w:rPr>
                <w:sz w:val="20"/>
              </w:rPr>
              <w:t>esoins d’apprentissage des populations affectées.</w:t>
            </w:r>
          </w:p>
          <w:p w:rsidR="000739F6" w:rsidRDefault="004B106B">
            <w:pPr>
              <w:pStyle w:val="normal0"/>
            </w:pPr>
            <w:r>
              <w:rPr>
                <w:b/>
                <w:sz w:val="20"/>
                <w:u w:val="single"/>
              </w:rPr>
              <w:t xml:space="preserve">Norme 4 relative à </w:t>
            </w:r>
            <w:proofErr w:type="gramStart"/>
            <w:r>
              <w:rPr>
                <w:b/>
                <w:sz w:val="20"/>
                <w:u w:val="single"/>
              </w:rPr>
              <w:t>l’analyse :</w:t>
            </w:r>
            <w:proofErr w:type="gramEnd"/>
            <w:r>
              <w:rPr>
                <w:b/>
                <w:sz w:val="20"/>
                <w:u w:val="single"/>
              </w:rPr>
              <w:t xml:space="preserve"> Évaluation</w:t>
            </w:r>
            <w:r>
              <w:rPr>
                <w:b/>
                <w:sz w:val="20"/>
              </w:rPr>
              <w:t xml:space="preserve"> </w:t>
            </w:r>
            <w:r>
              <w:rPr>
                <w:sz w:val="20"/>
              </w:rPr>
              <w:t>Des évaluations systématiques et impartiales améliorent les activités des interventions éducatives et renforcent la prise de responsabilité.</w:t>
            </w:r>
          </w:p>
        </w:tc>
        <w:tc>
          <w:tcPr>
            <w:tcW w:w="4428" w:type="dxa"/>
            <w:tcMar>
              <w:left w:w="115" w:type="dxa"/>
              <w:right w:w="115" w:type="dxa"/>
            </w:tcMar>
          </w:tcPr>
          <w:p w:rsidR="000739F6" w:rsidRDefault="000739F6">
            <w:pPr>
              <w:pStyle w:val="normal0"/>
              <w:widowControl w:val="0"/>
              <w:spacing w:after="200"/>
            </w:pPr>
          </w:p>
        </w:tc>
      </w:tr>
      <w:tr w:rsidR="000739F6">
        <w:tc>
          <w:tcPr>
            <w:tcW w:w="4428" w:type="dxa"/>
            <w:shd w:val="clear" w:color="auto" w:fill="00CCFF"/>
          </w:tcPr>
          <w:p w:rsidR="000739F6" w:rsidRDefault="004B106B">
            <w:pPr>
              <w:pStyle w:val="normal0"/>
            </w:pPr>
            <w:r>
              <w:rPr>
                <w:b/>
              </w:rPr>
              <w:t xml:space="preserve"> Domaine : Accès et environnement d’apprentissage</w:t>
            </w:r>
          </w:p>
        </w:tc>
        <w:tc>
          <w:tcPr>
            <w:tcW w:w="4428" w:type="dxa"/>
            <w:shd w:val="clear" w:color="auto" w:fill="00CCFF"/>
          </w:tcPr>
          <w:p w:rsidR="000739F6" w:rsidRDefault="004B106B">
            <w:pPr>
              <w:pStyle w:val="normal0"/>
            </w:pPr>
            <w:r>
              <w:rPr>
                <w:b/>
              </w:rPr>
              <w:t xml:space="preserve"> Domaine : Enseignement et apprentissage</w:t>
            </w:r>
          </w:p>
          <w:p w:rsidR="000739F6" w:rsidRDefault="000739F6">
            <w:pPr>
              <w:pStyle w:val="normal0"/>
            </w:pPr>
          </w:p>
        </w:tc>
      </w:tr>
      <w:tr w:rsidR="000739F6">
        <w:tc>
          <w:tcPr>
            <w:tcW w:w="4428" w:type="dxa"/>
            <w:tcBorders>
              <w:bottom w:val="single" w:sz="4" w:space="0" w:color="000000"/>
            </w:tcBorders>
          </w:tcPr>
          <w:p w:rsidR="000739F6" w:rsidRDefault="004B106B">
            <w:pPr>
              <w:pStyle w:val="normal0"/>
            </w:pPr>
            <w:r>
              <w:rPr>
                <w:b/>
                <w:sz w:val="20"/>
                <w:u w:val="single"/>
              </w:rPr>
              <w:t xml:space="preserve">Norme </w:t>
            </w:r>
            <w:proofErr w:type="gramStart"/>
            <w:r>
              <w:rPr>
                <w:b/>
                <w:sz w:val="20"/>
                <w:u w:val="single"/>
              </w:rPr>
              <w:t>1 :</w:t>
            </w:r>
            <w:proofErr w:type="gramEnd"/>
            <w:r>
              <w:rPr>
                <w:b/>
                <w:sz w:val="20"/>
                <w:u w:val="single"/>
              </w:rPr>
              <w:t xml:space="preserve"> Égalité d’accès</w:t>
            </w:r>
            <w:r>
              <w:rPr>
                <w:b/>
                <w:sz w:val="20"/>
              </w:rPr>
              <w:t> </w:t>
            </w:r>
            <w:r>
              <w:rPr>
                <w:sz w:val="20"/>
              </w:rPr>
              <w:t>Toutes les personnes ont accès à des possibilités d’éducation pertinentes et de qualité.</w:t>
            </w:r>
          </w:p>
          <w:p w:rsidR="000739F6" w:rsidRDefault="004B106B">
            <w:pPr>
              <w:pStyle w:val="normal0"/>
            </w:pPr>
            <w:r>
              <w:rPr>
                <w:b/>
                <w:sz w:val="20"/>
                <w:u w:val="single"/>
              </w:rPr>
              <w:lastRenderedPageBreak/>
              <w:t xml:space="preserve">Norme </w:t>
            </w:r>
            <w:proofErr w:type="gramStart"/>
            <w:r>
              <w:rPr>
                <w:b/>
                <w:sz w:val="20"/>
                <w:u w:val="single"/>
              </w:rPr>
              <w:t>2 :</w:t>
            </w:r>
            <w:proofErr w:type="gramEnd"/>
            <w:r>
              <w:rPr>
                <w:b/>
                <w:sz w:val="20"/>
                <w:u w:val="single"/>
              </w:rPr>
              <w:t xml:space="preserve"> Protection et bien-être</w:t>
            </w:r>
            <w:r>
              <w:rPr>
                <w:sz w:val="20"/>
              </w:rPr>
              <w:t xml:space="preserve"> Les environnem</w:t>
            </w:r>
            <w:r>
              <w:rPr>
                <w:sz w:val="20"/>
              </w:rPr>
              <w:t>ents d’apprentissage sont sans danger et sûrs et contribuent au bien-être psychosocial des apprenants, des enseignants et autres personnels de l’éducation.</w:t>
            </w:r>
          </w:p>
          <w:p w:rsidR="000739F6" w:rsidRDefault="004B106B">
            <w:pPr>
              <w:pStyle w:val="normal0"/>
            </w:pPr>
            <w:r>
              <w:rPr>
                <w:b/>
                <w:sz w:val="20"/>
                <w:u w:val="single"/>
              </w:rPr>
              <w:t xml:space="preserve">Norme </w:t>
            </w:r>
            <w:proofErr w:type="gramStart"/>
            <w:r>
              <w:rPr>
                <w:b/>
                <w:sz w:val="20"/>
                <w:u w:val="single"/>
              </w:rPr>
              <w:t>3 :</w:t>
            </w:r>
            <w:proofErr w:type="gramEnd"/>
            <w:r>
              <w:rPr>
                <w:b/>
                <w:sz w:val="20"/>
                <w:u w:val="single"/>
              </w:rPr>
              <w:t xml:space="preserve"> Établissements et services</w:t>
            </w:r>
            <w:r>
              <w:rPr>
                <w:b/>
                <w:sz w:val="20"/>
              </w:rPr>
              <w:t xml:space="preserve"> </w:t>
            </w:r>
            <w:r>
              <w:rPr>
                <w:sz w:val="20"/>
              </w:rPr>
              <w:t>Les établissements scolaires contribuent à la sécurité et au bi</w:t>
            </w:r>
            <w:r>
              <w:rPr>
                <w:sz w:val="20"/>
              </w:rPr>
              <w:t>en-être des apprenants, des enseignants et autres personnels de l’éducation et sont en lien avec des services de santé, de nutrition, de protection, et des services psychosociaux.</w:t>
            </w:r>
          </w:p>
        </w:tc>
        <w:tc>
          <w:tcPr>
            <w:tcW w:w="4428" w:type="dxa"/>
            <w:tcBorders>
              <w:bottom w:val="single" w:sz="4" w:space="0" w:color="000000"/>
            </w:tcBorders>
          </w:tcPr>
          <w:p w:rsidR="000739F6" w:rsidRDefault="004B106B">
            <w:pPr>
              <w:pStyle w:val="normal0"/>
            </w:pPr>
            <w:r>
              <w:rPr>
                <w:b/>
                <w:sz w:val="20"/>
                <w:u w:val="single"/>
              </w:rPr>
              <w:lastRenderedPageBreak/>
              <w:t xml:space="preserve">Norme </w:t>
            </w:r>
            <w:proofErr w:type="gramStart"/>
            <w:r>
              <w:rPr>
                <w:b/>
                <w:sz w:val="20"/>
                <w:u w:val="single"/>
              </w:rPr>
              <w:t>1 :</w:t>
            </w:r>
            <w:proofErr w:type="gramEnd"/>
            <w:r>
              <w:rPr>
                <w:b/>
                <w:sz w:val="20"/>
                <w:u w:val="single"/>
              </w:rPr>
              <w:t xml:space="preserve"> Programmes scolaires</w:t>
            </w:r>
            <w:r>
              <w:rPr>
                <w:b/>
                <w:sz w:val="20"/>
              </w:rPr>
              <w:t xml:space="preserve"> </w:t>
            </w:r>
            <w:r>
              <w:rPr>
                <w:sz w:val="20"/>
              </w:rPr>
              <w:t xml:space="preserve">Des programmes scolaires pertinents du point </w:t>
            </w:r>
            <w:r>
              <w:rPr>
                <w:sz w:val="20"/>
              </w:rPr>
              <w:t xml:space="preserve">de vue culturel, social et linguistique sont utilisés pour fournir une </w:t>
            </w:r>
            <w:r>
              <w:rPr>
                <w:sz w:val="20"/>
              </w:rPr>
              <w:lastRenderedPageBreak/>
              <w:t>éducation formelle et non formelle, appropriée au contexte et aux besoins particuliers des apprenants.</w:t>
            </w:r>
          </w:p>
          <w:p w:rsidR="000739F6" w:rsidRDefault="004B106B">
            <w:pPr>
              <w:pStyle w:val="normal0"/>
            </w:pPr>
            <w:r>
              <w:rPr>
                <w:b/>
                <w:sz w:val="20"/>
                <w:u w:val="single"/>
              </w:rPr>
              <w:t xml:space="preserve">Norme </w:t>
            </w:r>
            <w:proofErr w:type="gramStart"/>
            <w:r>
              <w:rPr>
                <w:b/>
                <w:sz w:val="20"/>
                <w:u w:val="single"/>
              </w:rPr>
              <w:t>2 :</w:t>
            </w:r>
            <w:proofErr w:type="gramEnd"/>
            <w:r>
              <w:rPr>
                <w:b/>
                <w:sz w:val="20"/>
                <w:u w:val="single"/>
              </w:rPr>
              <w:t xml:space="preserve"> Formation, développement professionnel et appui</w:t>
            </w:r>
            <w:r>
              <w:rPr>
                <w:b/>
                <w:sz w:val="20"/>
              </w:rPr>
              <w:t xml:space="preserve"> </w:t>
            </w:r>
            <w:r>
              <w:rPr>
                <w:sz w:val="20"/>
              </w:rPr>
              <w:t>Les enseignants et autre</w:t>
            </w:r>
            <w:r>
              <w:rPr>
                <w:sz w:val="20"/>
              </w:rPr>
              <w:t>s personnels de l’éducation reçoivent une formation périodique pertinente et structurée, adaptée aux besoins et aux circonstances.</w:t>
            </w:r>
          </w:p>
          <w:p w:rsidR="000739F6" w:rsidRDefault="004B106B">
            <w:pPr>
              <w:pStyle w:val="normal0"/>
            </w:pPr>
            <w:r>
              <w:rPr>
                <w:b/>
                <w:sz w:val="20"/>
                <w:u w:val="single"/>
              </w:rPr>
              <w:t xml:space="preserve">Norme </w:t>
            </w:r>
            <w:proofErr w:type="gramStart"/>
            <w:r>
              <w:rPr>
                <w:b/>
                <w:sz w:val="20"/>
                <w:u w:val="single"/>
              </w:rPr>
              <w:t>3 :</w:t>
            </w:r>
            <w:proofErr w:type="gramEnd"/>
            <w:r>
              <w:rPr>
                <w:b/>
                <w:sz w:val="20"/>
                <w:u w:val="single"/>
              </w:rPr>
              <w:t xml:space="preserve"> Enseignement et processus d’apprentissage</w:t>
            </w:r>
            <w:r>
              <w:rPr>
                <w:b/>
                <w:sz w:val="20"/>
              </w:rPr>
              <w:t xml:space="preserve"> </w:t>
            </w:r>
            <w:r>
              <w:rPr>
                <w:sz w:val="20"/>
              </w:rPr>
              <w:t>L’enseignement et les processus d’apprentissage sont centrés sur l’appren</w:t>
            </w:r>
            <w:r>
              <w:rPr>
                <w:sz w:val="20"/>
              </w:rPr>
              <w:t>ant, participatifs et inclusifs.</w:t>
            </w:r>
          </w:p>
          <w:p w:rsidR="000739F6" w:rsidRDefault="004B106B">
            <w:pPr>
              <w:pStyle w:val="normal0"/>
            </w:pPr>
            <w:r>
              <w:rPr>
                <w:b/>
                <w:sz w:val="20"/>
                <w:u w:val="single"/>
              </w:rPr>
              <w:t xml:space="preserve">Norme </w:t>
            </w:r>
            <w:proofErr w:type="gramStart"/>
            <w:r>
              <w:rPr>
                <w:b/>
                <w:sz w:val="20"/>
                <w:u w:val="single"/>
              </w:rPr>
              <w:t>4 :</w:t>
            </w:r>
            <w:proofErr w:type="gramEnd"/>
            <w:r>
              <w:rPr>
                <w:b/>
                <w:sz w:val="20"/>
                <w:u w:val="single"/>
              </w:rPr>
              <w:t xml:space="preserve"> Évaluation des résultats de l’apprentissage</w:t>
            </w:r>
            <w:r>
              <w:rPr>
                <w:b/>
                <w:sz w:val="20"/>
              </w:rPr>
              <w:t> </w:t>
            </w:r>
            <w:r>
              <w:rPr>
                <w:sz w:val="20"/>
              </w:rPr>
              <w:t>Des méthodes appropriées d’évaluation et de validation des résultats de l’apprentissage sont utilisées.</w:t>
            </w:r>
          </w:p>
        </w:tc>
      </w:tr>
      <w:tr w:rsidR="000739F6">
        <w:tc>
          <w:tcPr>
            <w:tcW w:w="4428" w:type="dxa"/>
            <w:shd w:val="clear" w:color="auto" w:fill="00CCFF"/>
          </w:tcPr>
          <w:p w:rsidR="000739F6" w:rsidRDefault="004B106B">
            <w:pPr>
              <w:pStyle w:val="normal0"/>
            </w:pPr>
            <w:r>
              <w:rPr>
                <w:b/>
              </w:rPr>
              <w:lastRenderedPageBreak/>
              <w:t xml:space="preserve"> Domaine : Enseignants et autres personnels de l’éducation</w:t>
            </w:r>
          </w:p>
        </w:tc>
        <w:tc>
          <w:tcPr>
            <w:tcW w:w="4428" w:type="dxa"/>
            <w:shd w:val="clear" w:color="auto" w:fill="00CCFF"/>
          </w:tcPr>
          <w:p w:rsidR="000739F6" w:rsidRDefault="004B106B">
            <w:pPr>
              <w:pStyle w:val="normal0"/>
            </w:pPr>
            <w:r>
              <w:rPr>
                <w:b/>
              </w:rPr>
              <w:t xml:space="preserve"> Domaine : Politique éducative</w:t>
            </w:r>
          </w:p>
        </w:tc>
      </w:tr>
      <w:tr w:rsidR="000739F6">
        <w:tc>
          <w:tcPr>
            <w:tcW w:w="4428" w:type="dxa"/>
          </w:tcPr>
          <w:p w:rsidR="000739F6" w:rsidRDefault="004B106B">
            <w:pPr>
              <w:pStyle w:val="normal0"/>
              <w:spacing w:line="240" w:lineRule="auto"/>
            </w:pPr>
            <w:r>
              <w:rPr>
                <w:b/>
                <w:sz w:val="20"/>
                <w:u w:val="single"/>
              </w:rPr>
              <w:t>Norme 1 : Recrutement et sélection</w:t>
            </w:r>
            <w:r>
              <w:rPr>
                <w:sz w:val="20"/>
              </w:rPr>
              <w:t xml:space="preserve"> </w:t>
            </w:r>
          </w:p>
          <w:p w:rsidR="000739F6" w:rsidRDefault="004B106B">
            <w:pPr>
              <w:pStyle w:val="normal0"/>
              <w:spacing w:line="240" w:lineRule="auto"/>
            </w:pPr>
            <w:r>
              <w:rPr>
                <w:sz w:val="20"/>
              </w:rPr>
              <w:t>Un nombre suffisant d’enseignants et autres personnels de l’éducation est recruté à travers un processus participatif et transparent, selon des critères de sélection qui prennent en compte</w:t>
            </w:r>
            <w:r>
              <w:rPr>
                <w:sz w:val="20"/>
              </w:rPr>
              <w:t xml:space="preserve"> la diversité et l’équité.</w:t>
            </w:r>
          </w:p>
          <w:p w:rsidR="000739F6" w:rsidRDefault="004B106B">
            <w:pPr>
              <w:pStyle w:val="normal0"/>
              <w:spacing w:line="240" w:lineRule="auto"/>
            </w:pPr>
            <w:r>
              <w:rPr>
                <w:b/>
                <w:sz w:val="20"/>
                <w:u w:val="single"/>
              </w:rPr>
              <w:t xml:space="preserve">Norme </w:t>
            </w:r>
            <w:proofErr w:type="gramStart"/>
            <w:r>
              <w:rPr>
                <w:b/>
                <w:sz w:val="20"/>
                <w:u w:val="single"/>
              </w:rPr>
              <w:t>2 :</w:t>
            </w:r>
            <w:proofErr w:type="gramEnd"/>
            <w:r>
              <w:rPr>
                <w:b/>
                <w:sz w:val="20"/>
                <w:u w:val="single"/>
              </w:rPr>
              <w:t xml:space="preserve"> Conditions de travail</w:t>
            </w:r>
            <w:r>
              <w:rPr>
                <w:b/>
                <w:sz w:val="20"/>
              </w:rPr>
              <w:t xml:space="preserve"> </w:t>
            </w:r>
            <w:r>
              <w:rPr>
                <w:sz w:val="20"/>
              </w:rPr>
              <w:t>Les enseignants et autres personnels de l’éducation ont des conditions de travail clairement définies et sont rémunérés convenablement.</w:t>
            </w:r>
          </w:p>
          <w:p w:rsidR="000739F6" w:rsidRDefault="004B106B">
            <w:pPr>
              <w:pStyle w:val="normal0"/>
              <w:spacing w:line="240" w:lineRule="auto"/>
            </w:pPr>
            <w:r>
              <w:rPr>
                <w:b/>
                <w:sz w:val="20"/>
                <w:u w:val="single"/>
              </w:rPr>
              <w:t xml:space="preserve">Norme </w:t>
            </w:r>
            <w:proofErr w:type="gramStart"/>
            <w:r>
              <w:rPr>
                <w:b/>
                <w:sz w:val="20"/>
                <w:u w:val="single"/>
              </w:rPr>
              <w:t>3 :</w:t>
            </w:r>
            <w:proofErr w:type="gramEnd"/>
            <w:r>
              <w:rPr>
                <w:b/>
                <w:sz w:val="20"/>
                <w:u w:val="single"/>
              </w:rPr>
              <w:t xml:space="preserve"> Appui et supervision</w:t>
            </w:r>
            <w:r>
              <w:rPr>
                <w:b/>
                <w:sz w:val="20"/>
              </w:rPr>
              <w:t xml:space="preserve"> </w:t>
            </w:r>
            <w:r>
              <w:rPr>
                <w:sz w:val="20"/>
              </w:rPr>
              <w:t>Des mécanismes d’appui et de s</w:t>
            </w:r>
            <w:r>
              <w:rPr>
                <w:sz w:val="20"/>
              </w:rPr>
              <w:t>upervision pour les enseignants et autres personnels de l’éducation fonctionnent efficacement.</w:t>
            </w:r>
          </w:p>
        </w:tc>
        <w:tc>
          <w:tcPr>
            <w:tcW w:w="4428" w:type="dxa"/>
          </w:tcPr>
          <w:p w:rsidR="000739F6" w:rsidRDefault="004B106B">
            <w:pPr>
              <w:pStyle w:val="normal0"/>
            </w:pPr>
            <w:r>
              <w:rPr>
                <w:b/>
                <w:sz w:val="20"/>
                <w:u w:val="single"/>
              </w:rPr>
              <w:t xml:space="preserve">Norme </w:t>
            </w:r>
            <w:proofErr w:type="gramStart"/>
            <w:r>
              <w:rPr>
                <w:b/>
                <w:sz w:val="20"/>
                <w:u w:val="single"/>
              </w:rPr>
              <w:t>1 :</w:t>
            </w:r>
            <w:proofErr w:type="gramEnd"/>
            <w:r>
              <w:rPr>
                <w:b/>
                <w:sz w:val="20"/>
                <w:u w:val="single"/>
              </w:rPr>
              <w:t xml:space="preserve"> Formulation des politiques et des lois</w:t>
            </w:r>
            <w:r>
              <w:rPr>
                <w:b/>
                <w:sz w:val="20"/>
              </w:rPr>
              <w:t> </w:t>
            </w:r>
            <w:r>
              <w:rPr>
                <w:sz w:val="20"/>
              </w:rPr>
              <w:t>Les autorités chargées de l’éducation font de la continuité et du rétablissement d’une éducation de qualité, ave</w:t>
            </w:r>
            <w:r>
              <w:rPr>
                <w:sz w:val="20"/>
              </w:rPr>
              <w:t>c un accès libre et inclusif à la scolarisation, une priorité.</w:t>
            </w:r>
          </w:p>
          <w:p w:rsidR="000739F6" w:rsidRDefault="004B106B">
            <w:pPr>
              <w:pStyle w:val="normal0"/>
            </w:pPr>
            <w:r>
              <w:rPr>
                <w:b/>
                <w:sz w:val="20"/>
                <w:u w:val="single"/>
              </w:rPr>
              <w:t xml:space="preserve">Norme </w:t>
            </w:r>
            <w:proofErr w:type="gramStart"/>
            <w:r>
              <w:rPr>
                <w:b/>
                <w:sz w:val="20"/>
                <w:u w:val="single"/>
              </w:rPr>
              <w:t>2 :</w:t>
            </w:r>
            <w:proofErr w:type="gramEnd"/>
            <w:r>
              <w:rPr>
                <w:b/>
                <w:sz w:val="20"/>
                <w:u w:val="single"/>
              </w:rPr>
              <w:t xml:space="preserve"> Planification et mise en œuvre</w:t>
            </w:r>
            <w:r>
              <w:rPr>
                <w:b/>
                <w:sz w:val="20"/>
              </w:rPr>
              <w:t> </w:t>
            </w:r>
            <w:r>
              <w:rPr>
                <w:sz w:val="20"/>
              </w:rPr>
              <w:t>Les activités éducatives prennent en compte les politiques, lois, normes et plans internationaux et nationaux pour l’éducation ainsi que les besoins d’a</w:t>
            </w:r>
            <w:r>
              <w:rPr>
                <w:sz w:val="20"/>
              </w:rPr>
              <w:t>pprentissage des populations affectées.</w:t>
            </w:r>
          </w:p>
          <w:p w:rsidR="000739F6" w:rsidRDefault="000739F6">
            <w:pPr>
              <w:pStyle w:val="normal0"/>
            </w:pPr>
          </w:p>
        </w:tc>
      </w:tr>
    </w:tbl>
    <w:p w:rsidR="000739F6" w:rsidRDefault="000739F6">
      <w:pPr>
        <w:pStyle w:val="normal0"/>
        <w:spacing w:after="200"/>
      </w:pPr>
    </w:p>
    <w:p w:rsidR="000739F6" w:rsidRDefault="004B106B">
      <w:pPr>
        <w:pStyle w:val="normal0"/>
      </w:pPr>
      <w:r>
        <w:br w:type="page"/>
      </w:r>
    </w:p>
    <w:p w:rsidR="000739F6" w:rsidRDefault="004B106B">
      <w:pPr>
        <w:pStyle w:val="normal0"/>
        <w:tabs>
          <w:tab w:val="left" w:pos="4320"/>
        </w:tabs>
        <w:jc w:val="center"/>
      </w:pPr>
      <w:r>
        <w:rPr>
          <w:rFonts w:ascii="Arial" w:eastAsia="Arial" w:hAnsi="Arial" w:cs="Arial"/>
          <w:b/>
          <w:sz w:val="22"/>
        </w:rPr>
        <w:lastRenderedPageBreak/>
        <w:t xml:space="preserve">Document 2.2 - Étude de </w:t>
      </w:r>
      <w:proofErr w:type="gramStart"/>
      <w:r>
        <w:rPr>
          <w:rFonts w:ascii="Arial" w:eastAsia="Arial" w:hAnsi="Arial" w:cs="Arial"/>
          <w:b/>
          <w:sz w:val="22"/>
        </w:rPr>
        <w:t>cas</w:t>
      </w:r>
      <w:proofErr w:type="gramEnd"/>
      <w:r>
        <w:rPr>
          <w:rFonts w:ascii="Arial" w:eastAsia="Arial" w:hAnsi="Arial" w:cs="Arial"/>
          <w:b/>
          <w:sz w:val="22"/>
        </w:rPr>
        <w:t xml:space="preserve"> d'une intervention éducative d'urgence</w:t>
      </w:r>
    </w:p>
    <w:p w:rsidR="000739F6" w:rsidRDefault="000739F6">
      <w:pPr>
        <w:pStyle w:val="normal0"/>
        <w:spacing w:after="120"/>
      </w:pPr>
    </w:p>
    <w:p w:rsidR="000739F6" w:rsidRDefault="004B106B">
      <w:pPr>
        <w:pStyle w:val="normal0"/>
      </w:pPr>
      <w:r>
        <w:rPr>
          <w:rFonts w:ascii="Arial Bold" w:eastAsia="Arial Bold" w:hAnsi="Arial Bold" w:cs="Arial Bold"/>
          <w:sz w:val="20"/>
          <w:shd w:val="clear" w:color="auto" w:fill="E0E0E0"/>
        </w:rPr>
        <w:t xml:space="preserve">Étude de </w:t>
      </w:r>
      <w:proofErr w:type="gramStart"/>
      <w:r>
        <w:rPr>
          <w:rFonts w:ascii="Arial Bold" w:eastAsia="Arial Bold" w:hAnsi="Arial Bold" w:cs="Arial Bold"/>
          <w:sz w:val="20"/>
          <w:shd w:val="clear" w:color="auto" w:fill="E0E0E0"/>
        </w:rPr>
        <w:t>cas :</w:t>
      </w:r>
      <w:proofErr w:type="gramEnd"/>
      <w:r>
        <w:rPr>
          <w:rFonts w:ascii="Arial Bold" w:eastAsia="Arial Bold" w:hAnsi="Arial Bold" w:cs="Arial Bold"/>
          <w:sz w:val="20"/>
          <w:shd w:val="clear" w:color="auto" w:fill="E0E0E0"/>
        </w:rPr>
        <w:t xml:space="preserve"> Intervention d'urgence suite au tsunami à Aceh et Nias (Indonésie)</w:t>
      </w:r>
    </w:p>
    <w:p w:rsidR="000739F6" w:rsidRDefault="000739F6">
      <w:pPr>
        <w:pStyle w:val="normal0"/>
      </w:pPr>
    </w:p>
    <w:p w:rsidR="000739F6" w:rsidRDefault="004B106B">
      <w:pPr>
        <w:pStyle w:val="normal0"/>
      </w:pPr>
      <w:r>
        <w:rPr>
          <w:rFonts w:ascii="Arial Bold" w:eastAsia="Arial Bold" w:hAnsi="Arial Bold" w:cs="Arial Bold"/>
          <w:sz w:val="20"/>
          <w:shd w:val="clear" w:color="auto" w:fill="E0E0E0"/>
        </w:rPr>
        <w:t>Contexte</w:t>
      </w:r>
    </w:p>
    <w:p w:rsidR="000739F6" w:rsidRDefault="000739F6">
      <w:pPr>
        <w:pStyle w:val="normal0"/>
      </w:pPr>
    </w:p>
    <w:p w:rsidR="000739F6" w:rsidRDefault="004B106B">
      <w:pPr>
        <w:pStyle w:val="normal0"/>
      </w:pPr>
      <w:r>
        <w:rPr>
          <w:rFonts w:ascii="Arial" w:eastAsia="Arial" w:hAnsi="Arial" w:cs="Arial"/>
          <w:sz w:val="20"/>
          <w:shd w:val="clear" w:color="auto" w:fill="E0E0E0"/>
        </w:rPr>
        <w:t xml:space="preserve">Le 26 décembre 2004, </w:t>
      </w:r>
      <w:proofErr w:type="gramStart"/>
      <w:r>
        <w:rPr>
          <w:rFonts w:ascii="Arial" w:eastAsia="Arial" w:hAnsi="Arial" w:cs="Arial"/>
          <w:sz w:val="20"/>
          <w:shd w:val="clear" w:color="auto" w:fill="E0E0E0"/>
        </w:rPr>
        <w:t>un</w:t>
      </w:r>
      <w:proofErr w:type="gramEnd"/>
      <w:r>
        <w:rPr>
          <w:rFonts w:ascii="Arial" w:eastAsia="Arial" w:hAnsi="Arial" w:cs="Arial"/>
          <w:sz w:val="20"/>
          <w:shd w:val="clear" w:color="auto" w:fill="E0E0E0"/>
        </w:rPr>
        <w:t xml:space="preserve"> fort tremblement de terre suivi d'un tsunami causa des dégâts considérables dans les zones côtières au nord et à l’ouest de Nanggroe Aceh Darussalam (NAD). À </w:t>
      </w:r>
      <w:proofErr w:type="gramStart"/>
      <w:r>
        <w:rPr>
          <w:rFonts w:ascii="Arial" w:eastAsia="Arial" w:hAnsi="Arial" w:cs="Arial"/>
          <w:sz w:val="20"/>
          <w:shd w:val="clear" w:color="auto" w:fill="E0E0E0"/>
        </w:rPr>
        <w:t>ce</w:t>
      </w:r>
      <w:proofErr w:type="gramEnd"/>
      <w:r>
        <w:rPr>
          <w:rFonts w:ascii="Arial" w:eastAsia="Arial" w:hAnsi="Arial" w:cs="Arial"/>
          <w:sz w:val="20"/>
          <w:shd w:val="clear" w:color="auto" w:fill="E0E0E0"/>
        </w:rPr>
        <w:t xml:space="preserve"> jour, on a dénombré plus de 230 000 morts ou disparus et plus de 500 00</w:t>
      </w:r>
      <w:r>
        <w:rPr>
          <w:rFonts w:ascii="Arial" w:eastAsia="Arial" w:hAnsi="Arial" w:cs="Arial"/>
          <w:sz w:val="20"/>
          <w:shd w:val="clear" w:color="auto" w:fill="E0E0E0"/>
        </w:rPr>
        <w:t xml:space="preserve">0 personnes déplacées. Le 28 mars 2005, </w:t>
      </w:r>
      <w:proofErr w:type="gramStart"/>
      <w:r>
        <w:rPr>
          <w:rFonts w:ascii="Arial" w:eastAsia="Arial" w:hAnsi="Arial" w:cs="Arial"/>
          <w:sz w:val="20"/>
          <w:shd w:val="clear" w:color="auto" w:fill="E0E0E0"/>
        </w:rPr>
        <w:t>un</w:t>
      </w:r>
      <w:proofErr w:type="gramEnd"/>
      <w:r>
        <w:rPr>
          <w:rFonts w:ascii="Arial" w:eastAsia="Arial" w:hAnsi="Arial" w:cs="Arial"/>
          <w:sz w:val="20"/>
          <w:shd w:val="clear" w:color="auto" w:fill="E0E0E0"/>
        </w:rPr>
        <w:t xml:space="preserve"> autre tremblement de terre dévasta également l'île de Nias au nord de Sumatra et l'île de Simelue à Aceh. D'après le ministère de l'Éducation nationale (avril 2005), la tragédie fit 40 900 victimes ou disparus par</w:t>
      </w:r>
      <w:r>
        <w:rPr>
          <w:rFonts w:ascii="Arial" w:eastAsia="Arial" w:hAnsi="Arial" w:cs="Arial"/>
          <w:sz w:val="20"/>
          <w:shd w:val="clear" w:color="auto" w:fill="E0E0E0"/>
        </w:rPr>
        <w:t xml:space="preserve">mi les enfants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les étudiants (maternelle–université), 2 500 victimes ou disparus parmi les enseignants (maternelle-université). </w:t>
      </w:r>
      <w:proofErr w:type="gramStart"/>
      <w:r>
        <w:rPr>
          <w:rFonts w:ascii="Arial" w:eastAsia="Arial" w:hAnsi="Arial" w:cs="Arial"/>
          <w:sz w:val="20"/>
          <w:shd w:val="clear" w:color="auto" w:fill="E0E0E0"/>
        </w:rPr>
        <w:t>2 135 établissements (maternelle–université), dont 1 521 écoles primaires (71 %), furent détruits ou gravement endommagés.</w:t>
      </w:r>
      <w:proofErr w:type="gramEnd"/>
      <w:r>
        <w:rPr>
          <w:rFonts w:ascii="Arial" w:eastAsia="Arial" w:hAnsi="Arial" w:cs="Arial"/>
          <w:sz w:val="20"/>
          <w:shd w:val="clear" w:color="auto" w:fill="E0E0E0"/>
        </w:rPr>
        <w:t xml:space="preserve"> </w:t>
      </w:r>
    </w:p>
    <w:p w:rsidR="000739F6" w:rsidRDefault="000739F6">
      <w:pPr>
        <w:pStyle w:val="normal0"/>
      </w:pPr>
    </w:p>
    <w:p w:rsidR="000739F6" w:rsidRDefault="004B106B">
      <w:pPr>
        <w:pStyle w:val="normal0"/>
      </w:pPr>
      <w:r>
        <w:rPr>
          <w:rFonts w:ascii="Arial" w:eastAsia="Arial" w:hAnsi="Arial" w:cs="Arial"/>
          <w:sz w:val="20"/>
          <w:shd w:val="clear" w:color="auto" w:fill="E0E0E0"/>
        </w:rPr>
        <w:t xml:space="preserve">En tant qu'agence chef de file des Nations Unis dans le secteur de l'éducation à Aceh et Nias, l'UNICEF travaille avec ses homologues gouvernementaux depuis le début de la situation </w:t>
      </w:r>
      <w:proofErr w:type="gramStart"/>
      <w:r>
        <w:rPr>
          <w:rFonts w:ascii="Arial" w:eastAsia="Arial" w:hAnsi="Arial" w:cs="Arial"/>
          <w:sz w:val="20"/>
          <w:shd w:val="clear" w:color="auto" w:fill="E0E0E0"/>
        </w:rPr>
        <w:t>d’urgence ;</w:t>
      </w:r>
      <w:proofErr w:type="gramEnd"/>
      <w:r>
        <w:rPr>
          <w:rFonts w:ascii="Arial" w:eastAsia="Arial" w:hAnsi="Arial" w:cs="Arial"/>
          <w:sz w:val="20"/>
          <w:shd w:val="clear" w:color="auto" w:fill="E0E0E0"/>
        </w:rPr>
        <w:t xml:space="preserve"> l’organisation a apporté son soutien aux réunions de coordinat</w:t>
      </w:r>
      <w:r>
        <w:rPr>
          <w:rFonts w:ascii="Arial" w:eastAsia="Arial" w:hAnsi="Arial" w:cs="Arial"/>
          <w:sz w:val="20"/>
          <w:shd w:val="clear" w:color="auto" w:fill="E0E0E0"/>
        </w:rPr>
        <w:t xml:space="preserve">ion convoquées régulièrement et partagé des informations avec les ONG. En collaboration avec l'Agence d'exécution pour la réhabilitation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la reconstruction d’Aceh et de Nias (BRR), le ministère de l'Éducation nationale, le ministère des Affaires religieu</w:t>
      </w:r>
      <w:r>
        <w:rPr>
          <w:rFonts w:ascii="Arial" w:eastAsia="Arial" w:hAnsi="Arial" w:cs="Arial"/>
          <w:sz w:val="20"/>
          <w:shd w:val="clear" w:color="auto" w:fill="E0E0E0"/>
        </w:rPr>
        <w:t>ses et les ONG, l'UNICEF a contribué à restaurer l'accès à l’enseignement élémentaire à Aceh et Nias.</w:t>
      </w:r>
    </w:p>
    <w:p w:rsidR="000739F6" w:rsidRDefault="000739F6">
      <w:pPr>
        <w:pStyle w:val="normal0"/>
        <w:spacing w:line="240" w:lineRule="auto"/>
      </w:pPr>
    </w:p>
    <w:p w:rsidR="000739F6" w:rsidRDefault="004B106B">
      <w:pPr>
        <w:pStyle w:val="normal0"/>
      </w:pPr>
      <w:r>
        <w:rPr>
          <w:rFonts w:ascii="Arial Bold" w:eastAsia="Arial Bold" w:hAnsi="Arial Bold" w:cs="Arial Bold"/>
          <w:sz w:val="20"/>
          <w:shd w:val="clear" w:color="auto" w:fill="E0E0E0"/>
        </w:rPr>
        <w:t>Phases (initiales) d'extrême urgence (janvier-mars 2005)</w:t>
      </w:r>
    </w:p>
    <w:p w:rsidR="000739F6" w:rsidRDefault="000739F6">
      <w:pPr>
        <w:pStyle w:val="normal0"/>
      </w:pPr>
    </w:p>
    <w:p w:rsidR="000739F6" w:rsidRDefault="004B106B">
      <w:pPr>
        <w:pStyle w:val="normal0"/>
      </w:pPr>
      <w:r>
        <w:rPr>
          <w:rFonts w:ascii="Arial" w:eastAsia="Arial" w:hAnsi="Arial" w:cs="Arial"/>
          <w:sz w:val="20"/>
          <w:shd w:val="clear" w:color="auto" w:fill="E0E0E0"/>
        </w:rPr>
        <w:t xml:space="preserve">Une campagne a été lancée pour favoriser le retour à </w:t>
      </w:r>
      <w:proofErr w:type="gramStart"/>
      <w:r>
        <w:rPr>
          <w:rFonts w:ascii="Arial" w:eastAsia="Arial" w:hAnsi="Arial" w:cs="Arial"/>
          <w:sz w:val="20"/>
          <w:shd w:val="clear" w:color="auto" w:fill="E0E0E0"/>
        </w:rPr>
        <w:t>l’école ;</w:t>
      </w:r>
      <w:proofErr w:type="gramEnd"/>
      <w:r>
        <w:rPr>
          <w:rFonts w:ascii="Arial" w:eastAsia="Arial" w:hAnsi="Arial" w:cs="Arial"/>
          <w:sz w:val="20"/>
          <w:shd w:val="clear" w:color="auto" w:fill="E0E0E0"/>
        </w:rPr>
        <w:t xml:space="preserve"> les écoles ont rouvert leurs por</w:t>
      </w:r>
      <w:r>
        <w:rPr>
          <w:rFonts w:ascii="Arial" w:eastAsia="Arial" w:hAnsi="Arial" w:cs="Arial"/>
          <w:sz w:val="20"/>
          <w:shd w:val="clear" w:color="auto" w:fill="E0E0E0"/>
        </w:rPr>
        <w:t>tes un mois après la catastrophe. De janvier à mars 2005, l'UNICEF a distribué 216 « tentes scolaires », 732 000 manuels scolaires, 4 739 kits « écoles en boîtes », 455 matériels pédagogiques et d'apprentissage obtenus sur place et 3 222 kits récréatifs qu</w:t>
      </w:r>
      <w:r>
        <w:rPr>
          <w:rFonts w:ascii="Arial" w:eastAsia="Arial" w:hAnsi="Arial" w:cs="Arial"/>
          <w:sz w:val="20"/>
          <w:shd w:val="clear" w:color="auto" w:fill="E0E0E0"/>
        </w:rPr>
        <w:t xml:space="preserve">i ont été distribués à plus de 550 000 enfants dans les districts touchés par le tsunami. </w:t>
      </w:r>
    </w:p>
    <w:p w:rsidR="000739F6" w:rsidRDefault="000739F6">
      <w:pPr>
        <w:pStyle w:val="normal0"/>
      </w:pPr>
    </w:p>
    <w:p w:rsidR="000739F6" w:rsidRDefault="004B106B">
      <w:pPr>
        <w:pStyle w:val="normal0"/>
      </w:pPr>
      <w:r>
        <w:rPr>
          <w:rFonts w:ascii="Arial" w:eastAsia="Arial" w:hAnsi="Arial" w:cs="Arial"/>
          <w:sz w:val="20"/>
          <w:shd w:val="clear" w:color="auto" w:fill="E0E0E0"/>
        </w:rPr>
        <w:t xml:space="preserve">L'UNICEF a travaillé avec des partenaires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la majorité du matériel a été distribuée par ses homologues gouvernementaux et des ONG. À Banda Aceh, le groupe de travail du secteur de l'éducation </w:t>
      </w:r>
      <w:proofErr w:type="gramStart"/>
      <w:r>
        <w:rPr>
          <w:rFonts w:ascii="Arial" w:eastAsia="Arial" w:hAnsi="Arial" w:cs="Arial"/>
          <w:sz w:val="20"/>
          <w:shd w:val="clear" w:color="auto" w:fill="E0E0E0"/>
        </w:rPr>
        <w:t>a</w:t>
      </w:r>
      <w:proofErr w:type="gramEnd"/>
      <w:r>
        <w:rPr>
          <w:rFonts w:ascii="Arial" w:eastAsia="Arial" w:hAnsi="Arial" w:cs="Arial"/>
          <w:sz w:val="20"/>
          <w:shd w:val="clear" w:color="auto" w:fill="E0E0E0"/>
        </w:rPr>
        <w:t xml:space="preserve"> été créé début février 2005. Son rôle était d'assurer la coo</w:t>
      </w:r>
      <w:r>
        <w:rPr>
          <w:rFonts w:ascii="Arial" w:eastAsia="Arial" w:hAnsi="Arial" w:cs="Arial"/>
          <w:sz w:val="20"/>
          <w:shd w:val="clear" w:color="auto" w:fill="E0E0E0"/>
        </w:rPr>
        <w:t xml:space="preserve">rdination avec les homologues gouvernementaux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d'autres agences afin d'éviter les recoupements et de permettre une intervention efficace. Une évaluation préliminaire rapide des lieux d'apprentissage </w:t>
      </w:r>
      <w:proofErr w:type="gramStart"/>
      <w:r>
        <w:rPr>
          <w:rFonts w:ascii="Arial" w:eastAsia="Arial" w:hAnsi="Arial" w:cs="Arial"/>
          <w:sz w:val="20"/>
          <w:shd w:val="clear" w:color="auto" w:fill="E0E0E0"/>
        </w:rPr>
        <w:t>a</w:t>
      </w:r>
      <w:proofErr w:type="gramEnd"/>
      <w:r>
        <w:rPr>
          <w:rFonts w:ascii="Arial" w:eastAsia="Arial" w:hAnsi="Arial" w:cs="Arial"/>
          <w:sz w:val="20"/>
          <w:shd w:val="clear" w:color="auto" w:fill="E0E0E0"/>
        </w:rPr>
        <w:t xml:space="preserve"> été effectuée dans toutes les zones affectées. Les pr</w:t>
      </w:r>
      <w:r>
        <w:rPr>
          <w:rFonts w:ascii="Arial" w:eastAsia="Arial" w:hAnsi="Arial" w:cs="Arial"/>
          <w:sz w:val="20"/>
          <w:shd w:val="clear" w:color="auto" w:fill="E0E0E0"/>
        </w:rPr>
        <w:t xml:space="preserve">incipales conclusions ont été transmises aux partenaires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les besoins identifiés ont été pris en compte dans le programme gouvernemental.</w:t>
      </w:r>
    </w:p>
    <w:p w:rsidR="000739F6" w:rsidRDefault="000739F6">
      <w:pPr>
        <w:pStyle w:val="normal0"/>
      </w:pPr>
    </w:p>
    <w:p w:rsidR="000739F6" w:rsidRDefault="004B106B">
      <w:pPr>
        <w:pStyle w:val="normal0"/>
      </w:pPr>
      <w:r>
        <w:rPr>
          <w:rFonts w:ascii="Arial Bold" w:eastAsia="Arial Bold" w:hAnsi="Arial Bold" w:cs="Arial Bold"/>
          <w:sz w:val="20"/>
          <w:shd w:val="clear" w:color="auto" w:fill="E0E0E0"/>
        </w:rPr>
        <w:t>Après l'intervention initiale (à partir de mi-juillet 2005)</w:t>
      </w:r>
    </w:p>
    <w:p w:rsidR="000739F6" w:rsidRDefault="000739F6">
      <w:pPr>
        <w:pStyle w:val="normal0"/>
      </w:pPr>
    </w:p>
    <w:p w:rsidR="000739F6" w:rsidRDefault="004B106B">
      <w:pPr>
        <w:pStyle w:val="normal0"/>
      </w:pPr>
      <w:r>
        <w:rPr>
          <w:rFonts w:ascii="Arial" w:eastAsia="Arial" w:hAnsi="Arial" w:cs="Arial"/>
          <w:sz w:val="20"/>
          <w:shd w:val="clear" w:color="auto" w:fill="E0E0E0"/>
        </w:rPr>
        <w:t xml:space="preserve">Depuis juillet 2005, des réunions de coordination sur </w:t>
      </w:r>
      <w:r>
        <w:rPr>
          <w:rFonts w:ascii="Arial" w:eastAsia="Arial" w:hAnsi="Arial" w:cs="Arial"/>
          <w:sz w:val="20"/>
          <w:shd w:val="clear" w:color="auto" w:fill="E0E0E0"/>
        </w:rPr>
        <w:t xml:space="preserve">l'éducation ont lieu tous les quinze jours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leur procès-verbal est distribué par le biais d'une liste de publipostage à plus de 150 organisations et personnes. Afin d’optimiser le partage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l’exactitude des données, l'UNICEF a collaboré avec les service</w:t>
      </w:r>
      <w:r>
        <w:rPr>
          <w:rFonts w:ascii="Arial" w:eastAsia="Arial" w:hAnsi="Arial" w:cs="Arial"/>
          <w:sz w:val="20"/>
          <w:shd w:val="clear" w:color="auto" w:fill="E0E0E0"/>
        </w:rPr>
        <w:t>s de gestion de l'information des Nations Unies pour mettre au point un accès en ligne à l'information.</w:t>
      </w:r>
    </w:p>
    <w:p w:rsidR="000739F6" w:rsidRDefault="000739F6">
      <w:pPr>
        <w:pStyle w:val="normal0"/>
      </w:pPr>
    </w:p>
    <w:p w:rsidR="000739F6" w:rsidRDefault="004B106B">
      <w:pPr>
        <w:pStyle w:val="normal0"/>
      </w:pPr>
      <w:r>
        <w:rPr>
          <w:rFonts w:ascii="Arial" w:eastAsia="Arial" w:hAnsi="Arial" w:cs="Arial"/>
          <w:sz w:val="20"/>
          <w:shd w:val="clear" w:color="auto" w:fill="E0E0E0"/>
        </w:rPr>
        <w:t xml:space="preserve">L'UNICEF a poursuivi son travail avec </w:t>
      </w:r>
      <w:proofErr w:type="gramStart"/>
      <w:r>
        <w:rPr>
          <w:rFonts w:ascii="Arial" w:eastAsia="Arial" w:hAnsi="Arial" w:cs="Arial"/>
          <w:sz w:val="20"/>
          <w:shd w:val="clear" w:color="auto" w:fill="E0E0E0"/>
        </w:rPr>
        <w:t>ses</w:t>
      </w:r>
      <w:proofErr w:type="gramEnd"/>
      <w:r>
        <w:rPr>
          <w:rFonts w:ascii="Arial" w:eastAsia="Arial" w:hAnsi="Arial" w:cs="Arial"/>
          <w:sz w:val="20"/>
          <w:shd w:val="clear" w:color="auto" w:fill="E0E0E0"/>
        </w:rPr>
        <w:t xml:space="preserve"> partenaires et a apporté son soutien lors de la première rentrée des classes après le tsunami/tremblement de </w:t>
      </w:r>
      <w:r>
        <w:rPr>
          <w:rFonts w:ascii="Arial" w:eastAsia="Arial" w:hAnsi="Arial" w:cs="Arial"/>
          <w:sz w:val="20"/>
          <w:shd w:val="clear" w:color="auto" w:fill="E0E0E0"/>
        </w:rPr>
        <w:t xml:space="preserve">terre à Aceh et Nias en juillet 2005. Grâce à la </w:t>
      </w:r>
      <w:r>
        <w:rPr>
          <w:rFonts w:ascii="Arial" w:eastAsia="Arial" w:hAnsi="Arial" w:cs="Arial"/>
          <w:sz w:val="20"/>
          <w:shd w:val="clear" w:color="auto" w:fill="E0E0E0"/>
        </w:rPr>
        <w:lastRenderedPageBreak/>
        <w:t xml:space="preserve">campagne « Retour à l'école », 830 000 kits de papeterie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230 000 manuels ont été distribués (soit un livre pour trois enfants).</w:t>
      </w:r>
    </w:p>
    <w:p w:rsidR="000739F6" w:rsidRDefault="000739F6">
      <w:pPr>
        <w:pStyle w:val="normal0"/>
      </w:pPr>
    </w:p>
    <w:p w:rsidR="000739F6" w:rsidRDefault="004B106B">
      <w:pPr>
        <w:pStyle w:val="normal0"/>
      </w:pPr>
      <w:r>
        <w:rPr>
          <w:rFonts w:ascii="Arial" w:eastAsia="Arial" w:hAnsi="Arial" w:cs="Arial"/>
          <w:sz w:val="20"/>
          <w:shd w:val="clear" w:color="auto" w:fill="E0E0E0"/>
        </w:rPr>
        <w:t>En plus des articles fournis pendant la phase initiale d’extrême urgence, 7</w:t>
      </w:r>
      <w:r>
        <w:rPr>
          <w:rFonts w:ascii="Arial" w:eastAsia="Arial" w:hAnsi="Arial" w:cs="Arial"/>
          <w:sz w:val="20"/>
          <w:shd w:val="clear" w:color="auto" w:fill="E0E0E0"/>
        </w:rPr>
        <w:t xml:space="preserve">97 tentes scolaires, 2 201 kits « écoles en boîtes »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1 143 kits récréatifs ont été distribués.</w:t>
      </w:r>
    </w:p>
    <w:p w:rsidR="000739F6" w:rsidRDefault="000739F6">
      <w:pPr>
        <w:pStyle w:val="normal0"/>
      </w:pPr>
    </w:p>
    <w:p w:rsidR="000739F6" w:rsidRDefault="000739F6">
      <w:pPr>
        <w:pStyle w:val="normal0"/>
      </w:pPr>
    </w:p>
    <w:p w:rsidR="000739F6" w:rsidRDefault="000739F6">
      <w:pPr>
        <w:pStyle w:val="normal0"/>
      </w:pPr>
    </w:p>
    <w:p w:rsidR="000739F6" w:rsidRDefault="000739F6">
      <w:pPr>
        <w:pStyle w:val="normal0"/>
      </w:pPr>
    </w:p>
    <w:p w:rsidR="000739F6" w:rsidRDefault="004B106B">
      <w:pPr>
        <w:pStyle w:val="normal0"/>
      </w:pPr>
      <w:r>
        <w:rPr>
          <w:rFonts w:ascii="Arial" w:eastAsia="Arial" w:hAnsi="Arial" w:cs="Arial"/>
          <w:sz w:val="20"/>
          <w:u w:val="single"/>
          <w:shd w:val="clear" w:color="auto" w:fill="E0E0E0"/>
        </w:rPr>
        <w:t xml:space="preserve">Recrutement </w:t>
      </w:r>
      <w:proofErr w:type="gramStart"/>
      <w:r>
        <w:rPr>
          <w:rFonts w:ascii="Arial" w:eastAsia="Arial" w:hAnsi="Arial" w:cs="Arial"/>
          <w:sz w:val="20"/>
          <w:u w:val="single"/>
          <w:shd w:val="clear" w:color="auto" w:fill="E0E0E0"/>
        </w:rPr>
        <w:t>et</w:t>
      </w:r>
      <w:proofErr w:type="gramEnd"/>
      <w:r>
        <w:rPr>
          <w:rFonts w:ascii="Arial" w:eastAsia="Arial" w:hAnsi="Arial" w:cs="Arial"/>
          <w:sz w:val="20"/>
          <w:u w:val="single"/>
          <w:shd w:val="clear" w:color="auto" w:fill="E0E0E0"/>
        </w:rPr>
        <w:t xml:space="preserve"> formation des enseignants</w:t>
      </w:r>
    </w:p>
    <w:p w:rsidR="000739F6" w:rsidRDefault="004B106B">
      <w:pPr>
        <w:pStyle w:val="normal0"/>
      </w:pPr>
      <w:r>
        <w:rPr>
          <w:rFonts w:ascii="Arial" w:eastAsia="Arial" w:hAnsi="Arial" w:cs="Arial"/>
          <w:sz w:val="20"/>
          <w:shd w:val="clear" w:color="auto" w:fill="E0E0E0"/>
        </w:rPr>
        <w:t xml:space="preserve">L'UNICEF a également participé au recrutement, à la formation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au déploiement de 1 110 enseignants temporaires </w:t>
      </w:r>
      <w:r>
        <w:rPr>
          <w:rFonts w:ascii="Arial" w:eastAsia="Arial" w:hAnsi="Arial" w:cs="Arial"/>
          <w:sz w:val="20"/>
          <w:shd w:val="clear" w:color="auto" w:fill="E0E0E0"/>
        </w:rPr>
        <w:t xml:space="preserve">à Aceh et leur a versé six mois de salaire. De plus, 150 enseignants exerçant en école maternelle ont reçu une formation pour améliorer leurs connaissances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leurs compétences sur le développement de la petite enfance et ont reçu six mois de salaire. Ces </w:t>
      </w:r>
      <w:r>
        <w:rPr>
          <w:rFonts w:ascii="Arial" w:eastAsia="Arial" w:hAnsi="Arial" w:cs="Arial"/>
          <w:sz w:val="20"/>
          <w:shd w:val="clear" w:color="auto" w:fill="E0E0E0"/>
        </w:rPr>
        <w:t>enseignants ont ensuite été placés sous la supervision du gouvernement en janvier 2006.</w:t>
      </w:r>
    </w:p>
    <w:p w:rsidR="000739F6" w:rsidRDefault="000739F6">
      <w:pPr>
        <w:pStyle w:val="normal0"/>
      </w:pPr>
    </w:p>
    <w:p w:rsidR="000739F6" w:rsidRDefault="004B106B">
      <w:pPr>
        <w:pStyle w:val="normal0"/>
      </w:pPr>
      <w:r>
        <w:rPr>
          <w:rFonts w:ascii="Arial" w:eastAsia="Arial" w:hAnsi="Arial" w:cs="Arial"/>
          <w:sz w:val="20"/>
          <w:shd w:val="clear" w:color="auto" w:fill="E0E0E0"/>
        </w:rPr>
        <w:t xml:space="preserve">L'UNICEF a également coordonné le sous-groupe de travail sur la formation des enseignants qui a débuté en avril 2005 et a accepté de renforcer le système de formation </w:t>
      </w:r>
      <w:r>
        <w:rPr>
          <w:rFonts w:ascii="Arial" w:eastAsia="Arial" w:hAnsi="Arial" w:cs="Arial"/>
          <w:sz w:val="20"/>
          <w:shd w:val="clear" w:color="auto" w:fill="E0E0E0"/>
        </w:rPr>
        <w:t xml:space="preserve">continue des enseignants en revitalisant le réseau d'enseignants et le système de suivi existants. </w:t>
      </w:r>
      <w:proofErr w:type="gramStart"/>
      <w:r>
        <w:rPr>
          <w:rFonts w:ascii="Arial" w:eastAsia="Arial" w:hAnsi="Arial" w:cs="Arial"/>
          <w:sz w:val="20"/>
          <w:shd w:val="clear" w:color="auto" w:fill="E0E0E0"/>
        </w:rPr>
        <w:t>Un</w:t>
      </w:r>
      <w:proofErr w:type="gramEnd"/>
      <w:r>
        <w:rPr>
          <w:rFonts w:ascii="Arial" w:eastAsia="Arial" w:hAnsi="Arial" w:cs="Arial"/>
          <w:sz w:val="20"/>
          <w:shd w:val="clear" w:color="auto" w:fill="E0E0E0"/>
        </w:rPr>
        <w:t xml:space="preserve"> cadre global pour la formation des enseignants, qui couvrira les 5-10 prochaines années, est en cours de finalisation par le gouvernement avec l'aide tech</w:t>
      </w:r>
      <w:r>
        <w:rPr>
          <w:rFonts w:ascii="Arial" w:eastAsia="Arial" w:hAnsi="Arial" w:cs="Arial"/>
          <w:sz w:val="20"/>
          <w:shd w:val="clear" w:color="auto" w:fill="E0E0E0"/>
        </w:rPr>
        <w:t xml:space="preserve">nique de l'UNICEF. </w:t>
      </w:r>
    </w:p>
    <w:p w:rsidR="000739F6" w:rsidRDefault="000739F6">
      <w:pPr>
        <w:pStyle w:val="normal0"/>
      </w:pPr>
    </w:p>
    <w:p w:rsidR="000739F6" w:rsidRDefault="004B106B">
      <w:pPr>
        <w:pStyle w:val="normal0"/>
      </w:pPr>
      <w:proofErr w:type="gramStart"/>
      <w:r>
        <w:rPr>
          <w:rFonts w:ascii="Arial" w:eastAsia="Arial" w:hAnsi="Arial" w:cs="Arial"/>
          <w:sz w:val="20"/>
          <w:shd w:val="clear" w:color="auto" w:fill="E0E0E0"/>
        </w:rPr>
        <w:t>Il</w:t>
      </w:r>
      <w:proofErr w:type="gramEnd"/>
      <w:r>
        <w:rPr>
          <w:rFonts w:ascii="Arial" w:eastAsia="Arial" w:hAnsi="Arial" w:cs="Arial"/>
          <w:sz w:val="20"/>
          <w:shd w:val="clear" w:color="auto" w:fill="E0E0E0"/>
        </w:rPr>
        <w:t xml:space="preserve"> est prévu de former 1 000 étudiants et 40 directeurs d'école sur la consolidation de la paix et les compétences pratiques. Au cours des trois prochaines années, l'UNICEF apportera son soutien à la formation sur la prise en charge po</w:t>
      </w:r>
      <w:r>
        <w:rPr>
          <w:rFonts w:ascii="Arial" w:eastAsia="Arial" w:hAnsi="Arial" w:cs="Arial"/>
          <w:sz w:val="20"/>
          <w:shd w:val="clear" w:color="auto" w:fill="E0E0E0"/>
        </w:rPr>
        <w:t>st-traumatique.</w:t>
      </w:r>
    </w:p>
    <w:p w:rsidR="000739F6" w:rsidRDefault="000739F6">
      <w:pPr>
        <w:pStyle w:val="normal0"/>
      </w:pPr>
    </w:p>
    <w:p w:rsidR="000739F6" w:rsidRDefault="004B106B">
      <w:pPr>
        <w:pStyle w:val="normal0"/>
      </w:pPr>
      <w:r>
        <w:rPr>
          <w:rFonts w:ascii="Arial" w:eastAsia="Arial" w:hAnsi="Arial" w:cs="Arial"/>
          <w:sz w:val="20"/>
          <w:u w:val="single"/>
          <w:shd w:val="clear" w:color="auto" w:fill="E0E0E0"/>
        </w:rPr>
        <w:t xml:space="preserve">Soutien psychosocial </w:t>
      </w:r>
      <w:proofErr w:type="gramStart"/>
      <w:r>
        <w:rPr>
          <w:rFonts w:ascii="Arial" w:eastAsia="Arial" w:hAnsi="Arial" w:cs="Arial"/>
          <w:sz w:val="20"/>
          <w:u w:val="single"/>
          <w:shd w:val="clear" w:color="auto" w:fill="E0E0E0"/>
        </w:rPr>
        <w:t>et</w:t>
      </w:r>
      <w:proofErr w:type="gramEnd"/>
      <w:r>
        <w:rPr>
          <w:rFonts w:ascii="Arial" w:eastAsia="Arial" w:hAnsi="Arial" w:cs="Arial"/>
          <w:sz w:val="20"/>
          <w:u w:val="single"/>
          <w:shd w:val="clear" w:color="auto" w:fill="E0E0E0"/>
        </w:rPr>
        <w:t xml:space="preserve"> mesures de santé et d'hygiène</w:t>
      </w:r>
    </w:p>
    <w:p w:rsidR="000739F6" w:rsidRDefault="004B106B">
      <w:pPr>
        <w:pStyle w:val="normal0"/>
      </w:pPr>
      <w:r>
        <w:rPr>
          <w:rFonts w:ascii="Arial" w:eastAsia="Arial" w:hAnsi="Arial" w:cs="Arial"/>
          <w:sz w:val="20"/>
          <w:shd w:val="clear" w:color="auto" w:fill="E0E0E0"/>
        </w:rPr>
        <w:t xml:space="preserve">L'UNICEF a participé à une réunion </w:t>
      </w:r>
      <w:proofErr w:type="gramStart"/>
      <w:r>
        <w:rPr>
          <w:rFonts w:ascii="Arial" w:eastAsia="Arial" w:hAnsi="Arial" w:cs="Arial"/>
          <w:sz w:val="20"/>
          <w:shd w:val="clear" w:color="auto" w:fill="E0E0E0"/>
        </w:rPr>
        <w:t>internationale</w:t>
      </w:r>
      <w:proofErr w:type="gramEnd"/>
      <w:r>
        <w:rPr>
          <w:rFonts w:ascii="Arial" w:eastAsia="Arial" w:hAnsi="Arial" w:cs="Arial"/>
          <w:sz w:val="20"/>
          <w:shd w:val="clear" w:color="auto" w:fill="E0E0E0"/>
        </w:rPr>
        <w:t xml:space="preserve"> sur le soutien psychosocial en avril 2005 et appuie quelques initiatives psychosociales dans les nouvelles garderies d'enfants. WATSAN </w:t>
      </w:r>
      <w:r>
        <w:rPr>
          <w:rFonts w:ascii="Arial" w:eastAsia="Arial" w:hAnsi="Arial" w:cs="Arial"/>
          <w:sz w:val="20"/>
          <w:shd w:val="clear" w:color="auto" w:fill="E0E0E0"/>
        </w:rPr>
        <w:t xml:space="preserve">envisage de former 250 étudiants dans le domaine de la promotion de la santé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de l'hygiène, qui en formeront alors d'autres. Le groupe sur la protection de l'enfance a pour but de réaliser une évaluation avant la fin 2005 sur les abus sexuels, l'exploita</w:t>
      </w:r>
      <w:r>
        <w:rPr>
          <w:rFonts w:ascii="Arial" w:eastAsia="Arial" w:hAnsi="Arial" w:cs="Arial"/>
          <w:sz w:val="20"/>
          <w:shd w:val="clear" w:color="auto" w:fill="E0E0E0"/>
        </w:rPr>
        <w:t>tion et la traite.</w:t>
      </w:r>
    </w:p>
    <w:p w:rsidR="000739F6" w:rsidRDefault="000739F6">
      <w:pPr>
        <w:pStyle w:val="normal0"/>
      </w:pPr>
    </w:p>
    <w:p w:rsidR="000739F6" w:rsidRDefault="004B106B">
      <w:pPr>
        <w:pStyle w:val="normal0"/>
      </w:pPr>
      <w:r>
        <w:rPr>
          <w:rFonts w:ascii="Arial" w:eastAsia="Arial" w:hAnsi="Arial" w:cs="Arial"/>
          <w:sz w:val="20"/>
          <w:u w:val="single"/>
          <w:shd w:val="clear" w:color="auto" w:fill="E0E0E0"/>
        </w:rPr>
        <w:t xml:space="preserve">Structures scolaires provisoires </w:t>
      </w:r>
      <w:proofErr w:type="gramStart"/>
      <w:r>
        <w:rPr>
          <w:rFonts w:ascii="Arial" w:eastAsia="Arial" w:hAnsi="Arial" w:cs="Arial"/>
          <w:sz w:val="20"/>
          <w:u w:val="single"/>
          <w:shd w:val="clear" w:color="auto" w:fill="E0E0E0"/>
        </w:rPr>
        <w:t>et</w:t>
      </w:r>
      <w:proofErr w:type="gramEnd"/>
      <w:r>
        <w:rPr>
          <w:rFonts w:ascii="Arial" w:eastAsia="Arial" w:hAnsi="Arial" w:cs="Arial"/>
          <w:sz w:val="20"/>
          <w:u w:val="single"/>
          <w:shd w:val="clear" w:color="auto" w:fill="E0E0E0"/>
        </w:rPr>
        <w:t xml:space="preserve"> permanentes</w:t>
      </w:r>
    </w:p>
    <w:p w:rsidR="000739F6" w:rsidRDefault="004B106B">
      <w:pPr>
        <w:pStyle w:val="normal0"/>
      </w:pPr>
      <w:r>
        <w:rPr>
          <w:rFonts w:ascii="Arial" w:eastAsia="Arial" w:hAnsi="Arial" w:cs="Arial"/>
          <w:sz w:val="20"/>
          <w:shd w:val="clear" w:color="auto" w:fill="E0E0E0"/>
        </w:rPr>
        <w:t xml:space="preserve">Les tentes scolaires ont été distribuées pendant la phase initiale d’extrême urgence mais elles commencent à présenter des </w:t>
      </w:r>
      <w:proofErr w:type="gramStart"/>
      <w:r>
        <w:rPr>
          <w:rFonts w:ascii="Arial" w:eastAsia="Arial" w:hAnsi="Arial" w:cs="Arial"/>
          <w:sz w:val="20"/>
          <w:shd w:val="clear" w:color="auto" w:fill="E0E0E0"/>
        </w:rPr>
        <w:t>signes</w:t>
      </w:r>
      <w:proofErr w:type="gramEnd"/>
      <w:r>
        <w:rPr>
          <w:rFonts w:ascii="Arial" w:eastAsia="Arial" w:hAnsi="Arial" w:cs="Arial"/>
          <w:sz w:val="20"/>
          <w:shd w:val="clear" w:color="auto" w:fill="E0E0E0"/>
        </w:rPr>
        <w:t xml:space="preserve"> d'usure. En raison du relèvement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de l'ampleur de la des</w:t>
      </w:r>
      <w:r>
        <w:rPr>
          <w:rFonts w:ascii="Arial" w:eastAsia="Arial" w:hAnsi="Arial" w:cs="Arial"/>
          <w:sz w:val="20"/>
          <w:shd w:val="clear" w:color="auto" w:fill="E0E0E0"/>
        </w:rPr>
        <w:t xml:space="preserve">truction, les écoles permanentes ne sont pas encore en place. Afin d’assurer la transition, l'UNICEF </w:t>
      </w:r>
      <w:proofErr w:type="gramStart"/>
      <w:r>
        <w:rPr>
          <w:rFonts w:ascii="Arial" w:eastAsia="Arial" w:hAnsi="Arial" w:cs="Arial"/>
          <w:sz w:val="20"/>
          <w:shd w:val="clear" w:color="auto" w:fill="E0E0E0"/>
        </w:rPr>
        <w:t>a</w:t>
      </w:r>
      <w:proofErr w:type="gramEnd"/>
      <w:r>
        <w:rPr>
          <w:rFonts w:ascii="Arial" w:eastAsia="Arial" w:hAnsi="Arial" w:cs="Arial"/>
          <w:sz w:val="20"/>
          <w:shd w:val="clear" w:color="auto" w:fill="E0E0E0"/>
        </w:rPr>
        <w:t xml:space="preserve"> engagé une ONG afin qu'elle construise 200 écoles provisoires. Ces écoles possèdent des installations d'approvisionnement en eau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d'assainissement. En </w:t>
      </w:r>
      <w:r>
        <w:rPr>
          <w:rFonts w:ascii="Arial" w:eastAsia="Arial" w:hAnsi="Arial" w:cs="Arial"/>
          <w:sz w:val="20"/>
          <w:shd w:val="clear" w:color="auto" w:fill="E0E0E0"/>
        </w:rPr>
        <w:t xml:space="preserve">décembre 2005, environ la moitié de ces écoles avaient été construites, desservant 8 550 enfants. Elles sont meublées au fur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à mesure et bénéficient de kits « écoles en boîte » et de kits récréatifs, de tableaux noirs, de règles et de tapis en plastique</w:t>
      </w:r>
      <w:r>
        <w:rPr>
          <w:rFonts w:ascii="Arial" w:eastAsia="Arial" w:hAnsi="Arial" w:cs="Arial"/>
          <w:sz w:val="20"/>
          <w:shd w:val="clear" w:color="auto" w:fill="E0E0E0"/>
        </w:rPr>
        <w:t xml:space="preserve">. </w:t>
      </w:r>
    </w:p>
    <w:p w:rsidR="000739F6" w:rsidRDefault="000739F6">
      <w:pPr>
        <w:pStyle w:val="normal0"/>
      </w:pPr>
    </w:p>
    <w:p w:rsidR="000739F6" w:rsidRDefault="004B106B">
      <w:pPr>
        <w:pStyle w:val="normal0"/>
      </w:pPr>
      <w:r>
        <w:rPr>
          <w:rFonts w:ascii="Arial" w:eastAsia="Arial" w:hAnsi="Arial" w:cs="Arial"/>
          <w:sz w:val="20"/>
          <w:shd w:val="clear" w:color="auto" w:fill="E0E0E0"/>
        </w:rPr>
        <w:t xml:space="preserve">En avril 2005, l'UNICEF </w:t>
      </w:r>
      <w:proofErr w:type="gramStart"/>
      <w:r>
        <w:rPr>
          <w:rFonts w:ascii="Arial" w:eastAsia="Arial" w:hAnsi="Arial" w:cs="Arial"/>
          <w:sz w:val="20"/>
          <w:shd w:val="clear" w:color="auto" w:fill="E0E0E0"/>
        </w:rPr>
        <w:t>a</w:t>
      </w:r>
      <w:proofErr w:type="gramEnd"/>
      <w:r>
        <w:rPr>
          <w:rFonts w:ascii="Arial" w:eastAsia="Arial" w:hAnsi="Arial" w:cs="Arial"/>
          <w:sz w:val="20"/>
          <w:shd w:val="clear" w:color="auto" w:fill="E0E0E0"/>
        </w:rPr>
        <w:t xml:space="preserve"> également signé un protocole d’accord avec le ministère de l'Éducation national pour reconstruire environ 300 écoles primaires amies des enfants et réhabiliter 200 écoles primaires au cours des trois prochaines années. La cons</w:t>
      </w:r>
      <w:r>
        <w:rPr>
          <w:rFonts w:ascii="Arial" w:eastAsia="Arial" w:hAnsi="Arial" w:cs="Arial"/>
          <w:sz w:val="20"/>
          <w:shd w:val="clear" w:color="auto" w:fill="E0E0E0"/>
        </w:rPr>
        <w:t>truction de la première école permanente a débuté fin septembre 2005.</w:t>
      </w:r>
    </w:p>
    <w:p w:rsidR="000739F6" w:rsidRDefault="000739F6">
      <w:pPr>
        <w:pStyle w:val="normal0"/>
      </w:pPr>
    </w:p>
    <w:p w:rsidR="000739F6" w:rsidRDefault="004B106B">
      <w:pPr>
        <w:pStyle w:val="normal0"/>
      </w:pPr>
      <w:r>
        <w:rPr>
          <w:rFonts w:ascii="Arial Bold" w:eastAsia="Arial Bold" w:hAnsi="Arial Bold" w:cs="Arial Bold"/>
          <w:sz w:val="20"/>
          <w:shd w:val="clear" w:color="auto" w:fill="E0E0E0"/>
        </w:rPr>
        <w:t>Défis majeurs</w:t>
      </w:r>
    </w:p>
    <w:p w:rsidR="000739F6" w:rsidRDefault="004B106B">
      <w:pPr>
        <w:pStyle w:val="normal0"/>
        <w:tabs>
          <w:tab w:val="left" w:pos="360"/>
          <w:tab w:val="left" w:pos="720"/>
        </w:tabs>
        <w:spacing w:line="240" w:lineRule="auto"/>
        <w:ind w:left="720" w:hanging="719"/>
      </w:pPr>
      <w:r>
        <w:rPr>
          <w:rFonts w:ascii="Arial" w:eastAsia="Arial" w:hAnsi="Arial" w:cs="Arial"/>
          <w:sz w:val="20"/>
          <w:shd w:val="clear" w:color="auto" w:fill="E0E0E0"/>
        </w:rPr>
        <w:lastRenderedPageBreak/>
        <w:tab/>
        <w:t xml:space="preserve">▪ </w:t>
      </w:r>
      <w:r>
        <w:rPr>
          <w:rFonts w:ascii="Arial" w:eastAsia="Arial" w:hAnsi="Arial" w:cs="Arial"/>
          <w:sz w:val="20"/>
          <w:shd w:val="clear" w:color="auto" w:fill="E0E0E0"/>
        </w:rPr>
        <w:tab/>
      </w:r>
      <w:r>
        <w:rPr>
          <w:rFonts w:ascii="Arial" w:eastAsia="Arial" w:hAnsi="Arial" w:cs="Arial"/>
          <w:sz w:val="20"/>
          <w:shd w:val="clear" w:color="auto" w:fill="E0E0E0"/>
        </w:rPr>
        <w:t xml:space="preserve">Les homologues gouvernementaux ont eu une expérience </w:t>
      </w:r>
      <w:proofErr w:type="gramStart"/>
      <w:r>
        <w:rPr>
          <w:rFonts w:ascii="Arial" w:eastAsia="Arial" w:hAnsi="Arial" w:cs="Arial"/>
          <w:sz w:val="20"/>
          <w:shd w:val="clear" w:color="auto" w:fill="E0E0E0"/>
        </w:rPr>
        <w:t>et</w:t>
      </w:r>
      <w:proofErr w:type="gramEnd"/>
      <w:r>
        <w:rPr>
          <w:rFonts w:ascii="Arial" w:eastAsia="Arial" w:hAnsi="Arial" w:cs="Arial"/>
          <w:sz w:val="20"/>
          <w:shd w:val="clear" w:color="auto" w:fill="E0E0E0"/>
        </w:rPr>
        <w:t xml:space="preserve"> des contacts limités avec les communautés internationales et la plupart d'entre eux ont perdu de nombreux effectifs suite au tremblement de terre et au tsunami. </w:t>
      </w:r>
      <w:proofErr w:type="gramStart"/>
      <w:r>
        <w:rPr>
          <w:rFonts w:ascii="Arial" w:eastAsia="Arial" w:hAnsi="Arial" w:cs="Arial"/>
          <w:sz w:val="20"/>
          <w:shd w:val="clear" w:color="auto" w:fill="E0E0E0"/>
        </w:rPr>
        <w:t>Ils</w:t>
      </w:r>
      <w:proofErr w:type="gramEnd"/>
      <w:r>
        <w:rPr>
          <w:rFonts w:ascii="Arial" w:eastAsia="Arial" w:hAnsi="Arial" w:cs="Arial"/>
          <w:sz w:val="20"/>
          <w:shd w:val="clear" w:color="auto" w:fill="E0E0E0"/>
        </w:rPr>
        <w:t xml:space="preserve"> ont été complètement dépassés par l</w:t>
      </w:r>
      <w:r>
        <w:rPr>
          <w:rFonts w:ascii="Arial" w:eastAsia="Arial" w:hAnsi="Arial" w:cs="Arial"/>
          <w:sz w:val="20"/>
          <w:shd w:val="clear" w:color="auto" w:fill="E0E0E0"/>
        </w:rPr>
        <w:t xml:space="preserve">a présence des communautés internationales (plus de 300 ONG) et les pressions qu'elles ont exercées sur eux au lendemain de la catastrophe. De plus, les instructions communiquées par les autorités des différents organismes gouvernementaux n'étaient pas </w:t>
      </w:r>
      <w:proofErr w:type="gramStart"/>
      <w:r>
        <w:rPr>
          <w:rFonts w:ascii="Arial" w:eastAsia="Arial" w:hAnsi="Arial" w:cs="Arial"/>
          <w:sz w:val="20"/>
          <w:shd w:val="clear" w:color="auto" w:fill="E0E0E0"/>
        </w:rPr>
        <w:t>cla</w:t>
      </w:r>
      <w:r>
        <w:rPr>
          <w:rFonts w:ascii="Arial" w:eastAsia="Arial" w:hAnsi="Arial" w:cs="Arial"/>
          <w:sz w:val="20"/>
          <w:shd w:val="clear" w:color="auto" w:fill="E0E0E0"/>
        </w:rPr>
        <w:t>ires</w:t>
      </w:r>
      <w:proofErr w:type="gramEnd"/>
      <w:r>
        <w:rPr>
          <w:rFonts w:ascii="Arial" w:eastAsia="Arial" w:hAnsi="Arial" w:cs="Arial"/>
          <w:sz w:val="20"/>
          <w:shd w:val="clear" w:color="auto" w:fill="E0E0E0"/>
        </w:rPr>
        <w:t>, engendrant confusion et méprises entre les acteurs.</w:t>
      </w:r>
    </w:p>
    <w:p w:rsidR="000739F6" w:rsidRDefault="004B106B">
      <w:pPr>
        <w:pStyle w:val="normal0"/>
        <w:tabs>
          <w:tab w:val="left" w:pos="360"/>
          <w:tab w:val="left" w:pos="720"/>
        </w:tabs>
        <w:spacing w:line="240" w:lineRule="auto"/>
        <w:ind w:left="720" w:hanging="719"/>
      </w:pPr>
      <w:r>
        <w:rPr>
          <w:rFonts w:ascii="Arial" w:eastAsia="Arial" w:hAnsi="Arial" w:cs="Arial"/>
          <w:sz w:val="20"/>
          <w:shd w:val="clear" w:color="auto" w:fill="E0E0E0"/>
        </w:rPr>
        <w:tab/>
        <w:t xml:space="preserve">▪ </w:t>
      </w:r>
      <w:r>
        <w:rPr>
          <w:rFonts w:ascii="Arial" w:eastAsia="Arial" w:hAnsi="Arial" w:cs="Arial"/>
          <w:sz w:val="20"/>
          <w:shd w:val="clear" w:color="auto" w:fill="E0E0E0"/>
        </w:rPr>
        <w:tab/>
        <w:t>Chevauchement des sites scolaires pour plusieurs raisons : (i) mauvaise communication entre les différents acteurs et niveaux hiérarchiques du secteur de l'éducation ; (ii) les communautés passe</w:t>
      </w:r>
      <w:r>
        <w:rPr>
          <w:rFonts w:ascii="Arial" w:eastAsia="Arial" w:hAnsi="Arial" w:cs="Arial"/>
          <w:sz w:val="20"/>
          <w:shd w:val="clear" w:color="auto" w:fill="E0E0E0"/>
        </w:rPr>
        <w:t xml:space="preserve">nt des accords avec plusieurs agences humanitaires pour se « protéger » des promesses non tenues. </w:t>
      </w:r>
    </w:p>
    <w:p w:rsidR="000739F6" w:rsidRDefault="000739F6">
      <w:pPr>
        <w:pStyle w:val="normal0"/>
        <w:tabs>
          <w:tab w:val="left" w:pos="360"/>
          <w:tab w:val="left" w:pos="720"/>
        </w:tabs>
        <w:spacing w:line="240" w:lineRule="auto"/>
        <w:ind w:left="720" w:hanging="719"/>
      </w:pPr>
    </w:p>
    <w:p w:rsidR="000739F6" w:rsidRDefault="000739F6">
      <w:pPr>
        <w:pStyle w:val="normal0"/>
      </w:pPr>
    </w:p>
    <w:p w:rsidR="000739F6" w:rsidRDefault="000739F6">
      <w:pPr>
        <w:pStyle w:val="normal0"/>
        <w:spacing w:after="200"/>
      </w:pPr>
    </w:p>
    <w:p w:rsidR="000739F6" w:rsidRDefault="004B106B">
      <w:pPr>
        <w:pStyle w:val="normal0"/>
      </w:pPr>
      <w:r>
        <w:br w:type="page"/>
      </w:r>
    </w:p>
    <w:p w:rsidR="000739F6" w:rsidRDefault="004B106B">
      <w:pPr>
        <w:pStyle w:val="normal0"/>
        <w:tabs>
          <w:tab w:val="left" w:pos="4320"/>
        </w:tabs>
      </w:pPr>
      <w:r>
        <w:rPr>
          <w:rFonts w:ascii="Arial" w:eastAsia="Arial" w:hAnsi="Arial" w:cs="Arial"/>
          <w:b/>
          <w:sz w:val="22"/>
        </w:rPr>
        <w:lastRenderedPageBreak/>
        <w:t xml:space="preserve">Document 2.3 - Analyse de cas d'application des normes minimales pour </w:t>
      </w:r>
      <w:proofErr w:type="gramStart"/>
      <w:r>
        <w:rPr>
          <w:rFonts w:ascii="Arial" w:eastAsia="Arial" w:hAnsi="Arial" w:cs="Arial"/>
          <w:b/>
          <w:sz w:val="22"/>
        </w:rPr>
        <w:t>l'éducation :</w:t>
      </w:r>
      <w:proofErr w:type="gramEnd"/>
      <w:r>
        <w:rPr>
          <w:rFonts w:ascii="Arial" w:eastAsia="Arial" w:hAnsi="Arial" w:cs="Arial"/>
          <w:b/>
          <w:sz w:val="22"/>
        </w:rPr>
        <w:t xml:space="preserve"> préparation, interventions, relèvement </w:t>
      </w:r>
    </w:p>
    <w:p w:rsidR="000739F6" w:rsidRDefault="000739F6">
      <w:pPr>
        <w:pStyle w:val="normal0"/>
        <w:spacing w:line="240" w:lineRule="auto"/>
      </w:pPr>
    </w:p>
    <w:tbl>
      <w:tblPr>
        <w:tblStyle w:val="a5"/>
        <w:tblW w:w="9781" w:type="dxa"/>
        <w:tblInd w:w="-561" w:type="dxa"/>
        <w:tblLayout w:type="fixed"/>
        <w:tblLook w:val="0000"/>
      </w:tblPr>
      <w:tblGrid>
        <w:gridCol w:w="2410"/>
        <w:gridCol w:w="2552"/>
        <w:gridCol w:w="2409"/>
        <w:gridCol w:w="2410"/>
      </w:tblGrid>
      <w:tr w:rsidR="000739F6">
        <w:trPr>
          <w:trHeight w:val="720"/>
        </w:trPr>
        <w:tc>
          <w:tcPr>
            <w:tcW w:w="2410" w:type="dxa"/>
            <w:tcBorders>
              <w:top w:val="single" w:sz="4" w:space="0" w:color="000000"/>
              <w:left w:val="single" w:sz="4" w:space="0" w:color="000000"/>
              <w:bottom w:val="single" w:sz="4" w:space="0" w:color="000000"/>
              <w:right w:val="single" w:sz="4" w:space="0" w:color="000000"/>
            </w:tcBorders>
            <w:shd w:val="clear" w:color="auto" w:fill="E6E6E6"/>
            <w:tcMar>
              <w:left w:w="0" w:type="dxa"/>
              <w:right w:w="0" w:type="dxa"/>
            </w:tcMar>
          </w:tcPr>
          <w:p w:rsidR="000739F6" w:rsidRDefault="004B106B">
            <w:pPr>
              <w:pStyle w:val="normal0"/>
              <w:spacing w:line="240" w:lineRule="auto"/>
            </w:pPr>
            <w:r>
              <w:rPr>
                <w:rFonts w:ascii="Arial Bold" w:eastAsia="Arial Bold" w:hAnsi="Arial Bold" w:cs="Arial Bold"/>
                <w:sz w:val="22"/>
              </w:rPr>
              <w:t>Domaines des normes minimal</w:t>
            </w:r>
            <w:r>
              <w:rPr>
                <w:rFonts w:ascii="Arial Bold" w:eastAsia="Arial Bold" w:hAnsi="Arial Bold" w:cs="Arial Bold"/>
                <w:sz w:val="22"/>
              </w:rPr>
              <w:t xml:space="preserve">es de l’INEE </w:t>
            </w:r>
          </w:p>
        </w:tc>
        <w:tc>
          <w:tcPr>
            <w:tcW w:w="2552" w:type="dxa"/>
            <w:tcBorders>
              <w:top w:val="single" w:sz="4" w:space="0" w:color="000000"/>
              <w:left w:val="single" w:sz="4" w:space="0" w:color="000000"/>
              <w:bottom w:val="single" w:sz="4" w:space="0" w:color="000000"/>
              <w:right w:val="single" w:sz="4" w:space="0" w:color="000000"/>
            </w:tcBorders>
            <w:shd w:val="clear" w:color="auto" w:fill="E6E6E6"/>
            <w:tcMar>
              <w:left w:w="0" w:type="dxa"/>
              <w:right w:w="0" w:type="dxa"/>
            </w:tcMar>
          </w:tcPr>
          <w:p w:rsidR="000739F6" w:rsidRDefault="004B106B">
            <w:pPr>
              <w:pStyle w:val="normal0"/>
              <w:spacing w:line="240" w:lineRule="auto"/>
            </w:pPr>
            <w:r>
              <w:rPr>
                <w:rFonts w:ascii="Arial Bold" w:eastAsia="Arial Bold" w:hAnsi="Arial Bold" w:cs="Arial Bold"/>
                <w:sz w:val="22"/>
              </w:rPr>
              <w:t xml:space="preserve">Quelles normes ont été </w:t>
            </w:r>
            <w:proofErr w:type="gramStart"/>
            <w:r>
              <w:rPr>
                <w:rFonts w:ascii="Arial Bold" w:eastAsia="Arial Bold" w:hAnsi="Arial Bold" w:cs="Arial Bold"/>
                <w:sz w:val="22"/>
              </w:rPr>
              <w:t>appliquées ?</w:t>
            </w:r>
            <w:proofErr w:type="gramEnd"/>
          </w:p>
        </w:tc>
        <w:tc>
          <w:tcPr>
            <w:tcW w:w="2409" w:type="dxa"/>
            <w:tcBorders>
              <w:top w:val="single" w:sz="4" w:space="0" w:color="000000"/>
              <w:left w:val="single" w:sz="4" w:space="0" w:color="000000"/>
              <w:bottom w:val="single" w:sz="4" w:space="0" w:color="000000"/>
              <w:right w:val="single" w:sz="4" w:space="0" w:color="000000"/>
            </w:tcBorders>
            <w:shd w:val="clear" w:color="auto" w:fill="E6E6E6"/>
            <w:tcMar>
              <w:left w:w="0" w:type="dxa"/>
              <w:right w:w="0" w:type="dxa"/>
            </w:tcMar>
          </w:tcPr>
          <w:p w:rsidR="000739F6" w:rsidRDefault="004B106B">
            <w:pPr>
              <w:pStyle w:val="normal0"/>
              <w:spacing w:line="240" w:lineRule="auto"/>
            </w:pPr>
            <w:proofErr w:type="gramStart"/>
            <w:r>
              <w:rPr>
                <w:rFonts w:ascii="Arial Bold" w:eastAsia="Arial Bold" w:hAnsi="Arial Bold" w:cs="Arial Bold"/>
                <w:sz w:val="22"/>
              </w:rPr>
              <w:t>Comment ?</w:t>
            </w:r>
            <w:proofErr w:type="gramEnd"/>
            <w:r>
              <w:rPr>
                <w:rFonts w:ascii="Arial Bold" w:eastAsia="Arial Bold" w:hAnsi="Arial Bold" w:cs="Arial Bold"/>
                <w:sz w:val="22"/>
              </w:rPr>
              <w:t xml:space="preserve"> Quelles mesures d'intervention ont été </w:t>
            </w:r>
            <w:proofErr w:type="gramStart"/>
            <w:r>
              <w:rPr>
                <w:rFonts w:ascii="Arial Bold" w:eastAsia="Arial Bold" w:hAnsi="Arial Bold" w:cs="Arial Bold"/>
                <w:sz w:val="22"/>
              </w:rPr>
              <w:t>prises ?</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E6E6E6"/>
            <w:tcMar>
              <w:left w:w="0" w:type="dxa"/>
              <w:right w:w="0" w:type="dxa"/>
            </w:tcMar>
          </w:tcPr>
          <w:p w:rsidR="000739F6" w:rsidRDefault="004B106B">
            <w:pPr>
              <w:pStyle w:val="normal0"/>
              <w:spacing w:line="240" w:lineRule="auto"/>
            </w:pPr>
            <w:r>
              <w:rPr>
                <w:rFonts w:ascii="Arial Bold" w:eastAsia="Arial Bold" w:hAnsi="Arial Bold" w:cs="Arial Bold"/>
                <w:sz w:val="22"/>
              </w:rPr>
              <w:t xml:space="preserve">Quelles étaient les </w:t>
            </w:r>
            <w:proofErr w:type="gramStart"/>
            <w:r>
              <w:rPr>
                <w:rFonts w:ascii="Arial Bold" w:eastAsia="Arial Bold" w:hAnsi="Arial Bold" w:cs="Arial Bold"/>
                <w:sz w:val="22"/>
              </w:rPr>
              <w:t>lacunes ?</w:t>
            </w:r>
            <w:proofErr w:type="gramEnd"/>
          </w:p>
        </w:tc>
      </w:tr>
      <w:tr w:rsidR="000739F6">
        <w:trPr>
          <w:trHeight w:val="1540"/>
        </w:trPr>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4B106B">
            <w:pPr>
              <w:pStyle w:val="normal0"/>
              <w:spacing w:line="240" w:lineRule="auto"/>
            </w:pPr>
            <w:r>
              <w:rPr>
                <w:rFonts w:ascii="Arial Bold" w:eastAsia="Arial Bold" w:hAnsi="Arial Bold" w:cs="Arial Bold"/>
                <w:sz w:val="22"/>
              </w:rPr>
              <w:t>Participation communautaire</w:t>
            </w: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r>
      <w:tr w:rsidR="000739F6">
        <w:trPr>
          <w:trHeight w:val="1540"/>
        </w:trPr>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4B106B">
            <w:pPr>
              <w:pStyle w:val="normal0"/>
              <w:spacing w:line="240" w:lineRule="auto"/>
            </w:pPr>
            <w:r>
              <w:rPr>
                <w:rFonts w:ascii="Arial Bold" w:eastAsia="Arial Bold" w:hAnsi="Arial Bold" w:cs="Arial Bold"/>
                <w:sz w:val="22"/>
              </w:rPr>
              <w:t xml:space="preserve">Coordination </w:t>
            </w: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r>
      <w:tr w:rsidR="000739F6">
        <w:trPr>
          <w:trHeight w:val="1540"/>
        </w:trPr>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4B106B">
            <w:pPr>
              <w:pStyle w:val="normal0"/>
              <w:spacing w:line="240" w:lineRule="auto"/>
            </w:pPr>
            <w:r>
              <w:rPr>
                <w:rFonts w:ascii="Arial Bold" w:eastAsia="Arial Bold" w:hAnsi="Arial Bold" w:cs="Arial Bold"/>
                <w:sz w:val="22"/>
              </w:rPr>
              <w:t>Analyse</w:t>
            </w: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r>
      <w:tr w:rsidR="000739F6">
        <w:trPr>
          <w:trHeight w:val="1540"/>
        </w:trPr>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4B106B">
            <w:pPr>
              <w:pStyle w:val="normal0"/>
              <w:spacing w:line="240" w:lineRule="auto"/>
            </w:pPr>
            <w:r>
              <w:rPr>
                <w:rFonts w:ascii="Arial Bold" w:eastAsia="Arial Bold" w:hAnsi="Arial Bold" w:cs="Arial Bold"/>
                <w:sz w:val="22"/>
              </w:rPr>
              <w:t>Accès et environnement d’apprentissage</w:t>
            </w:r>
          </w:p>
          <w:p w:rsidR="000739F6" w:rsidRDefault="000739F6">
            <w:pPr>
              <w:pStyle w:val="normal0"/>
              <w:spacing w:line="240" w:lineRule="auto"/>
            </w:pP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r>
      <w:tr w:rsidR="000739F6">
        <w:trPr>
          <w:trHeight w:val="1540"/>
        </w:trPr>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4B106B">
            <w:pPr>
              <w:pStyle w:val="normal0"/>
              <w:spacing w:line="240" w:lineRule="auto"/>
            </w:pPr>
            <w:r>
              <w:rPr>
                <w:rFonts w:ascii="Arial Bold" w:eastAsia="Arial Bold" w:hAnsi="Arial Bold" w:cs="Arial Bold"/>
                <w:sz w:val="22"/>
              </w:rPr>
              <w:t>Enseignement et apprentissage</w:t>
            </w: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r>
      <w:tr w:rsidR="000739F6">
        <w:trPr>
          <w:trHeight w:val="1540"/>
        </w:trPr>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4B106B">
            <w:pPr>
              <w:pStyle w:val="normal0"/>
              <w:spacing w:line="240" w:lineRule="auto"/>
            </w:pPr>
            <w:r>
              <w:rPr>
                <w:rFonts w:ascii="Arial Bold" w:eastAsia="Arial Bold" w:hAnsi="Arial Bold" w:cs="Arial Bold"/>
                <w:sz w:val="22"/>
              </w:rPr>
              <w:t>Enseignants et autres personnels de l’éducation</w:t>
            </w: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r>
      <w:tr w:rsidR="000739F6">
        <w:trPr>
          <w:trHeight w:val="1420"/>
        </w:trPr>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4B106B">
            <w:pPr>
              <w:pStyle w:val="normal0"/>
              <w:spacing w:line="240" w:lineRule="auto"/>
            </w:pPr>
            <w:r>
              <w:rPr>
                <w:rFonts w:ascii="Arial Bold" w:eastAsia="Arial Bold" w:hAnsi="Arial Bold" w:cs="Arial Bold"/>
                <w:sz w:val="22"/>
              </w:rPr>
              <w:lastRenderedPageBreak/>
              <w:t>Politique éducative</w:t>
            </w: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p w:rsidR="000739F6" w:rsidRDefault="000739F6">
            <w:pPr>
              <w:pStyle w:val="normal0"/>
              <w:spacing w:line="240" w:lineRule="auto"/>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0739F6" w:rsidRDefault="000739F6">
            <w:pPr>
              <w:pStyle w:val="normal0"/>
              <w:spacing w:line="240" w:lineRule="auto"/>
            </w:pPr>
          </w:p>
        </w:tc>
      </w:tr>
    </w:tbl>
    <w:p w:rsidR="000739F6" w:rsidRDefault="000739F6">
      <w:pPr>
        <w:pStyle w:val="normal0"/>
        <w:spacing w:after="200"/>
      </w:pPr>
    </w:p>
    <w:p w:rsidR="000739F6" w:rsidRDefault="004B106B">
      <w:pPr>
        <w:pStyle w:val="normal0"/>
      </w:pPr>
      <w:r>
        <w:br w:type="page"/>
      </w:r>
    </w:p>
    <w:p w:rsidR="000739F6" w:rsidRDefault="004B106B">
      <w:pPr>
        <w:pStyle w:val="normal0"/>
        <w:tabs>
          <w:tab w:val="left" w:pos="4320"/>
        </w:tabs>
      </w:pPr>
      <w:r>
        <w:rPr>
          <w:rFonts w:ascii="Arial" w:eastAsia="Arial" w:hAnsi="Arial" w:cs="Arial"/>
          <w:b/>
          <w:sz w:val="22"/>
        </w:rPr>
        <w:lastRenderedPageBreak/>
        <w:t xml:space="preserve">Document 2.4 - Carte des normes minimales [format électronique </w:t>
      </w:r>
      <w:proofErr w:type="gramStart"/>
      <w:r>
        <w:rPr>
          <w:rFonts w:ascii="Arial" w:eastAsia="Arial" w:hAnsi="Arial" w:cs="Arial"/>
          <w:b/>
          <w:sz w:val="22"/>
        </w:rPr>
        <w:t>et</w:t>
      </w:r>
      <w:proofErr w:type="gramEnd"/>
      <w:r>
        <w:rPr>
          <w:rFonts w:ascii="Arial" w:eastAsia="Arial" w:hAnsi="Arial" w:cs="Arial"/>
          <w:b/>
          <w:sz w:val="22"/>
        </w:rPr>
        <w:t xml:space="preserve"> également en quatrième de couverture du manuel de l'INEE]</w:t>
      </w:r>
    </w:p>
    <w:p w:rsidR="000739F6" w:rsidRDefault="000739F6">
      <w:pPr>
        <w:pStyle w:val="normal0"/>
        <w:spacing w:after="200"/>
      </w:pPr>
    </w:p>
    <w:p w:rsidR="000739F6" w:rsidRDefault="004B106B">
      <w:pPr>
        <w:pStyle w:val="normal0"/>
        <w:spacing w:after="200"/>
      </w:pPr>
      <w:r>
        <w:rPr>
          <w:rFonts w:ascii="Arial" w:eastAsia="Arial" w:hAnsi="Arial" w:cs="Arial"/>
          <w:sz w:val="20"/>
        </w:rPr>
        <w:t xml:space="preserve">Voir fichier .pdf supplémentaire </w:t>
      </w:r>
    </w:p>
    <w:p w:rsidR="000739F6" w:rsidRDefault="000739F6">
      <w:pPr>
        <w:pStyle w:val="normal0"/>
        <w:spacing w:after="200"/>
      </w:pPr>
    </w:p>
    <w:p w:rsidR="000739F6" w:rsidRDefault="000739F6">
      <w:pPr>
        <w:pStyle w:val="normal0"/>
        <w:spacing w:after="200"/>
      </w:pPr>
    </w:p>
    <w:p w:rsidR="000739F6" w:rsidRDefault="000739F6">
      <w:pPr>
        <w:pStyle w:val="normal0"/>
        <w:spacing w:after="200"/>
      </w:pPr>
    </w:p>
    <w:p w:rsidR="000739F6" w:rsidRDefault="004B106B">
      <w:pPr>
        <w:pStyle w:val="normal0"/>
      </w:pPr>
      <w:r>
        <w:br w:type="page"/>
      </w:r>
    </w:p>
    <w:p w:rsidR="000739F6" w:rsidRDefault="004B106B">
      <w:pPr>
        <w:pStyle w:val="normal0"/>
        <w:tabs>
          <w:tab w:val="left" w:pos="4320"/>
        </w:tabs>
        <w:jc w:val="center"/>
      </w:pPr>
      <w:r>
        <w:rPr>
          <w:rFonts w:ascii="Arial" w:eastAsia="Arial" w:hAnsi="Arial" w:cs="Arial"/>
          <w:b/>
          <w:sz w:val="22"/>
        </w:rPr>
        <w:lastRenderedPageBreak/>
        <w:t xml:space="preserve">Document 2.5 - Comment utiliser les normes </w:t>
      </w:r>
      <w:proofErr w:type="gramStart"/>
      <w:r>
        <w:rPr>
          <w:rFonts w:ascii="Arial" w:eastAsia="Arial" w:hAnsi="Arial" w:cs="Arial"/>
          <w:b/>
          <w:sz w:val="22"/>
        </w:rPr>
        <w:t>minimales :</w:t>
      </w:r>
      <w:proofErr w:type="gramEnd"/>
      <w:r>
        <w:rPr>
          <w:rFonts w:ascii="Arial" w:eastAsia="Arial" w:hAnsi="Arial" w:cs="Arial"/>
          <w:b/>
          <w:sz w:val="22"/>
        </w:rPr>
        <w:t xml:space="preserve"> études de cas </w:t>
      </w:r>
    </w:p>
    <w:p w:rsidR="000739F6" w:rsidRDefault="000739F6">
      <w:pPr>
        <w:pStyle w:val="normal0"/>
        <w:tabs>
          <w:tab w:val="left" w:pos="360"/>
        </w:tabs>
        <w:spacing w:line="240" w:lineRule="auto"/>
      </w:pPr>
    </w:p>
    <w:p w:rsidR="000739F6" w:rsidRDefault="004B106B">
      <w:pPr>
        <w:pStyle w:val="normal0"/>
        <w:tabs>
          <w:tab w:val="left" w:pos="360"/>
        </w:tabs>
        <w:spacing w:line="240" w:lineRule="auto"/>
      </w:pPr>
      <w:r>
        <w:rPr>
          <w:rFonts w:ascii="Arial Bold" w:eastAsia="Arial Bold" w:hAnsi="Arial Bold" w:cs="Arial Bold"/>
          <w:sz w:val="20"/>
        </w:rPr>
        <w:t>Exemple </w:t>
      </w:r>
      <w:proofErr w:type="gramStart"/>
      <w:r>
        <w:rPr>
          <w:rFonts w:ascii="Arial Bold" w:eastAsia="Arial Bold" w:hAnsi="Arial Bold" w:cs="Arial Bold"/>
          <w:sz w:val="20"/>
        </w:rPr>
        <w:t>1 :</w:t>
      </w:r>
      <w:proofErr w:type="gramEnd"/>
      <w:r>
        <w:rPr>
          <w:rFonts w:ascii="Arial Bold" w:eastAsia="Arial Bold" w:hAnsi="Arial Bold" w:cs="Arial Bold"/>
          <w:sz w:val="20"/>
        </w:rPr>
        <w:t xml:space="preserve"> Remise en</w:t>
      </w:r>
      <w:r>
        <w:rPr>
          <w:rFonts w:ascii="Arial Bold" w:eastAsia="Arial Bold" w:hAnsi="Arial Bold" w:cs="Arial Bold"/>
          <w:sz w:val="20"/>
        </w:rPr>
        <w:t xml:space="preserve"> état des écoles en Iraq :</w:t>
      </w:r>
      <w:r>
        <w:rPr>
          <w:rFonts w:ascii="Arial" w:eastAsia="Arial" w:hAnsi="Arial" w:cs="Arial"/>
          <w:sz w:val="20"/>
        </w:rPr>
        <w:t xml:space="preserve"> À la suite de combats qui avaient poussé les populations à s'enfuir de chez elles, les normes minimales de l'INEE ont servi à guider la réhabilitation de cinq écoles publiques dans la ville de Fallujah. En 2007, des étudiants, de</w:t>
      </w:r>
      <w:r>
        <w:rPr>
          <w:rFonts w:ascii="Arial" w:eastAsia="Arial" w:hAnsi="Arial" w:cs="Arial"/>
          <w:sz w:val="20"/>
        </w:rPr>
        <w:t>s parents et des enseignants, aussi bien des rapatriés que des personnes restées sur place pendant les combats, ont participé à des groupes de discussion afin de définir les domaines prioritaires du programme de réhabilitation des écoles. Sur la base des r</w:t>
      </w:r>
      <w:r>
        <w:rPr>
          <w:rFonts w:ascii="Arial" w:eastAsia="Arial" w:hAnsi="Arial" w:cs="Arial"/>
          <w:sz w:val="20"/>
        </w:rPr>
        <w:t xml:space="preserve">ecommandations contenues dans les normes relatives à la participation communautaire </w:t>
      </w:r>
      <w:proofErr w:type="gramStart"/>
      <w:r>
        <w:rPr>
          <w:rFonts w:ascii="Arial" w:eastAsia="Arial" w:hAnsi="Arial" w:cs="Arial"/>
          <w:sz w:val="20"/>
        </w:rPr>
        <w:t>et</w:t>
      </w:r>
      <w:proofErr w:type="gramEnd"/>
      <w:r>
        <w:rPr>
          <w:rFonts w:ascii="Arial" w:eastAsia="Arial" w:hAnsi="Arial" w:cs="Arial"/>
          <w:sz w:val="20"/>
        </w:rPr>
        <w:t xml:space="preserve"> le domaine de l'accès et de l'environnement d'apprentissage, la priorité a été donnée à l'eau, l'assainissement et la préparation des salles de classe et un Comité commu</w:t>
      </w:r>
      <w:r>
        <w:rPr>
          <w:rFonts w:ascii="Arial" w:eastAsia="Arial" w:hAnsi="Arial" w:cs="Arial"/>
          <w:sz w:val="20"/>
        </w:rPr>
        <w:t xml:space="preserve">nautaire d'éducation (CCE) a été formé. Pour garantir la participation des femmes au CCE, des femmes employées dans le cadre du projet ont rencontré chez elles les mères </w:t>
      </w:r>
      <w:proofErr w:type="gramStart"/>
      <w:r>
        <w:rPr>
          <w:rFonts w:ascii="Arial" w:eastAsia="Arial" w:hAnsi="Arial" w:cs="Arial"/>
          <w:sz w:val="20"/>
        </w:rPr>
        <w:t>et</w:t>
      </w:r>
      <w:proofErr w:type="gramEnd"/>
      <w:r>
        <w:rPr>
          <w:rFonts w:ascii="Arial" w:eastAsia="Arial" w:hAnsi="Arial" w:cs="Arial"/>
          <w:sz w:val="20"/>
        </w:rPr>
        <w:t xml:space="preserve"> les élèves de sexe féminin pour déterminer quelles étaient les raisons de la faible</w:t>
      </w:r>
      <w:r>
        <w:rPr>
          <w:rFonts w:ascii="Arial" w:eastAsia="Arial" w:hAnsi="Arial" w:cs="Arial"/>
          <w:sz w:val="20"/>
        </w:rPr>
        <w:t xml:space="preserve"> scolarisation des filles. </w:t>
      </w:r>
      <w:proofErr w:type="gramStart"/>
      <w:r>
        <w:rPr>
          <w:rFonts w:ascii="Arial" w:eastAsia="Arial" w:hAnsi="Arial" w:cs="Arial"/>
          <w:sz w:val="20"/>
        </w:rPr>
        <w:t>Un</w:t>
      </w:r>
      <w:proofErr w:type="gramEnd"/>
      <w:r>
        <w:rPr>
          <w:rFonts w:ascii="Arial" w:eastAsia="Arial" w:hAnsi="Arial" w:cs="Arial"/>
          <w:sz w:val="20"/>
        </w:rPr>
        <w:t xml:space="preserve"> système leur permettant d'aller en groupe à l'école ou de se faire escorter a permis d’apaiser les inquiétudes concernant leur sécurité. Face au malaise engendré par la présence d'enseignants célibataires de sexe masculin à l’</w:t>
      </w:r>
      <w:r>
        <w:rPr>
          <w:rFonts w:ascii="Arial" w:eastAsia="Arial" w:hAnsi="Arial" w:cs="Arial"/>
          <w:sz w:val="20"/>
        </w:rPr>
        <w:t xml:space="preserve">école, le CCE a travaillé avec l’administration scolaire pour augmenter la transparence des procédures de recrutement. Cela a rassuré les familles qui ont alors fait confiance aux enseignants, </w:t>
      </w:r>
      <w:proofErr w:type="gramStart"/>
      <w:r>
        <w:rPr>
          <w:rFonts w:ascii="Arial" w:eastAsia="Arial" w:hAnsi="Arial" w:cs="Arial"/>
          <w:sz w:val="20"/>
        </w:rPr>
        <w:t>ce</w:t>
      </w:r>
      <w:proofErr w:type="gramEnd"/>
      <w:r>
        <w:rPr>
          <w:rFonts w:ascii="Arial" w:eastAsia="Arial" w:hAnsi="Arial" w:cs="Arial"/>
          <w:sz w:val="20"/>
        </w:rPr>
        <w:t xml:space="preserve"> qui a contribué à augmenter les taux de scolarisation.</w:t>
      </w:r>
    </w:p>
    <w:p w:rsidR="000739F6" w:rsidRDefault="000739F6">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rsidR="000739F6" w:rsidRDefault="004B106B">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r>
        <w:rPr>
          <w:rFonts w:ascii="Arial Bold" w:eastAsia="Arial Bold" w:hAnsi="Arial Bold" w:cs="Arial Bold"/>
          <w:sz w:val="20"/>
        </w:rPr>
        <w:t>Exem</w:t>
      </w:r>
      <w:r>
        <w:rPr>
          <w:rFonts w:ascii="Arial Bold" w:eastAsia="Arial Bold" w:hAnsi="Arial Bold" w:cs="Arial Bold"/>
          <w:sz w:val="20"/>
        </w:rPr>
        <w:t>ple </w:t>
      </w:r>
      <w:proofErr w:type="gramStart"/>
      <w:r>
        <w:rPr>
          <w:rFonts w:ascii="Arial Bold" w:eastAsia="Arial Bold" w:hAnsi="Arial Bold" w:cs="Arial Bold"/>
          <w:sz w:val="20"/>
        </w:rPr>
        <w:t>2 :</w:t>
      </w:r>
      <w:proofErr w:type="gramEnd"/>
      <w:r>
        <w:rPr>
          <w:rFonts w:ascii="Arial Bold" w:eastAsia="Arial Bold" w:hAnsi="Arial Bold" w:cs="Arial Bold"/>
          <w:sz w:val="20"/>
        </w:rPr>
        <w:t xml:space="preserve"> Coordination inter-agences à la suite du tsunami dans l’océan Indien : </w:t>
      </w:r>
      <w:r>
        <w:rPr>
          <w:rFonts w:ascii="Arial" w:eastAsia="Arial" w:hAnsi="Arial" w:cs="Arial"/>
          <w:sz w:val="20"/>
        </w:rPr>
        <w:t>C’est l’Indonésie qui a subi le plus de pertes humaines et de dégâts matériels lors du tremblement de terre et du tsunami de décembre 2004. Dans la province d’Aceh, plus de 44 0</w:t>
      </w:r>
      <w:r>
        <w:rPr>
          <w:rFonts w:ascii="Arial" w:eastAsia="Arial" w:hAnsi="Arial" w:cs="Arial"/>
          <w:sz w:val="20"/>
        </w:rPr>
        <w:t>00 élèves et 2 500 enseignants et personnels de l’éducation ont été tués et 150 000 élèves ont été privés de l’accès à des établissements scolaires convenables. Dans le cadre des interventions, les normes minimales de l’INEE ont été largement acceptées com</w:t>
      </w:r>
      <w:r>
        <w:rPr>
          <w:rFonts w:ascii="Arial" w:eastAsia="Arial" w:hAnsi="Arial" w:cs="Arial"/>
          <w:sz w:val="20"/>
        </w:rPr>
        <w:t xml:space="preserve">me </w:t>
      </w:r>
      <w:proofErr w:type="gramStart"/>
      <w:r>
        <w:rPr>
          <w:rFonts w:ascii="Arial" w:eastAsia="Arial" w:hAnsi="Arial" w:cs="Arial"/>
          <w:sz w:val="20"/>
        </w:rPr>
        <w:t>un</w:t>
      </w:r>
      <w:proofErr w:type="gramEnd"/>
      <w:r>
        <w:rPr>
          <w:rFonts w:ascii="Arial" w:eastAsia="Arial" w:hAnsi="Arial" w:cs="Arial"/>
          <w:sz w:val="20"/>
        </w:rPr>
        <w:t xml:space="preserve"> bon outil de conception et de mise en œuvre, ce qui a permis une meilleure coordination et une amélioration des pratiques pendant la phase d’urgence. Les autorités locales </w:t>
      </w:r>
      <w:proofErr w:type="gramStart"/>
      <w:r>
        <w:rPr>
          <w:rFonts w:ascii="Arial" w:eastAsia="Arial" w:hAnsi="Arial" w:cs="Arial"/>
          <w:sz w:val="20"/>
        </w:rPr>
        <w:t>et</w:t>
      </w:r>
      <w:proofErr w:type="gramEnd"/>
      <w:r>
        <w:rPr>
          <w:rFonts w:ascii="Arial" w:eastAsia="Arial" w:hAnsi="Arial" w:cs="Arial"/>
          <w:sz w:val="20"/>
        </w:rPr>
        <w:t xml:space="preserve"> les agences internationales se sont référées à la norme minimale relative à</w:t>
      </w:r>
      <w:r>
        <w:rPr>
          <w:rFonts w:ascii="Arial" w:eastAsia="Arial" w:hAnsi="Arial" w:cs="Arial"/>
          <w:sz w:val="20"/>
        </w:rPr>
        <w:t xml:space="preserve"> la coordination et ont formé un Comité de coordination de l’éducation qui se réunissait régulièrement à Banda Aceh. </w:t>
      </w:r>
      <w:proofErr w:type="gramStart"/>
      <w:r>
        <w:rPr>
          <w:rFonts w:ascii="Arial" w:eastAsia="Arial" w:hAnsi="Arial" w:cs="Arial"/>
          <w:sz w:val="20"/>
        </w:rPr>
        <w:t>Un</w:t>
      </w:r>
      <w:proofErr w:type="gramEnd"/>
      <w:r>
        <w:rPr>
          <w:rFonts w:ascii="Arial" w:eastAsia="Arial" w:hAnsi="Arial" w:cs="Arial"/>
          <w:sz w:val="20"/>
        </w:rPr>
        <w:t xml:space="preserve"> groupe de travail inter-agences sur les normes minimales a formé le personnel des agences à l’utilisation des normes minimales, en parta</w:t>
      </w:r>
      <w:r>
        <w:rPr>
          <w:rFonts w:ascii="Arial" w:eastAsia="Arial" w:hAnsi="Arial" w:cs="Arial"/>
          <w:sz w:val="20"/>
        </w:rPr>
        <w:t xml:space="preserve">geant des expériences et des bonnes pratiques. Le Manuel </w:t>
      </w:r>
      <w:proofErr w:type="gramStart"/>
      <w:r>
        <w:rPr>
          <w:rFonts w:ascii="Arial" w:eastAsia="Arial" w:hAnsi="Arial" w:cs="Arial"/>
          <w:sz w:val="20"/>
        </w:rPr>
        <w:t>a</w:t>
      </w:r>
      <w:proofErr w:type="gramEnd"/>
      <w:r>
        <w:rPr>
          <w:rFonts w:ascii="Arial" w:eastAsia="Arial" w:hAnsi="Arial" w:cs="Arial"/>
          <w:sz w:val="20"/>
        </w:rPr>
        <w:t xml:space="preserve"> été rapidement traduit en indonésien et utilisé par le ministère provincial de l’Éducation d’Aceh. Parmi les enseignements retenus, le programme a noté l’importance d’assurer la présence continue d</w:t>
      </w:r>
      <w:r>
        <w:rPr>
          <w:rFonts w:ascii="Arial" w:eastAsia="Arial" w:hAnsi="Arial" w:cs="Arial"/>
          <w:sz w:val="20"/>
        </w:rPr>
        <w:t xml:space="preserve">e personnel pour ne pas interrompre la coordination et la mise en œuvre au cours de la phase d’extrême urgence. L’inclusion systématique de formations aux normes minimales de l’INEE dans l’orientation des nouveaux employés a eu </w:t>
      </w:r>
      <w:proofErr w:type="gramStart"/>
      <w:r>
        <w:rPr>
          <w:rFonts w:ascii="Arial" w:eastAsia="Arial" w:hAnsi="Arial" w:cs="Arial"/>
          <w:sz w:val="20"/>
        </w:rPr>
        <w:t>un</w:t>
      </w:r>
      <w:proofErr w:type="gramEnd"/>
      <w:r>
        <w:rPr>
          <w:rFonts w:ascii="Arial" w:eastAsia="Arial" w:hAnsi="Arial" w:cs="Arial"/>
          <w:sz w:val="20"/>
        </w:rPr>
        <w:t xml:space="preserve"> impact significatif sur l</w:t>
      </w:r>
      <w:r>
        <w:rPr>
          <w:rFonts w:ascii="Arial" w:eastAsia="Arial" w:hAnsi="Arial" w:cs="Arial"/>
          <w:sz w:val="20"/>
        </w:rPr>
        <w:t>’amélioration de la coordination dans ces contextes d’urgence.</w:t>
      </w:r>
    </w:p>
    <w:p w:rsidR="000739F6" w:rsidRDefault="000739F6">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rsidR="000739F6" w:rsidRDefault="004B106B">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r>
        <w:rPr>
          <w:rFonts w:ascii="Helvetica Neue" w:eastAsia="Helvetica Neue" w:hAnsi="Helvetica Neue" w:cs="Helvetica Neue"/>
          <w:b/>
          <w:sz w:val="20"/>
        </w:rPr>
        <w:t>Exemple </w:t>
      </w:r>
      <w:proofErr w:type="gramStart"/>
      <w:r>
        <w:rPr>
          <w:rFonts w:ascii="Helvetica Neue" w:eastAsia="Helvetica Neue" w:hAnsi="Helvetica Neue" w:cs="Helvetica Neue"/>
          <w:b/>
          <w:sz w:val="20"/>
        </w:rPr>
        <w:t>3 :</w:t>
      </w:r>
      <w:proofErr w:type="gramEnd"/>
      <w:r>
        <w:rPr>
          <w:rFonts w:ascii="Helvetica Neue" w:eastAsia="Helvetica Neue" w:hAnsi="Helvetica Neue" w:cs="Helvetica Neue"/>
          <w:b/>
          <w:sz w:val="20"/>
        </w:rPr>
        <w:t xml:space="preserve"> Renforcement de la politique des donateurs : </w:t>
      </w:r>
      <w:r>
        <w:rPr>
          <w:rFonts w:ascii="Helvetica Neue" w:eastAsia="Helvetica Neue" w:hAnsi="Helvetica Neue" w:cs="Helvetica Neue"/>
          <w:sz w:val="20"/>
        </w:rPr>
        <w:t>la Norvège est l’un des cinq donateurs qui cite spécifiquement l’éducation comme faisant partie de sa politique humanitaire et soutient beaucoup l’INEE et l’utilisation des normes minimales. En 2007, le ministère norvégien des Affaires étrangères a créé l’</w:t>
      </w:r>
      <w:r>
        <w:rPr>
          <w:rFonts w:ascii="Helvetica Neue" w:eastAsia="Helvetica Neue" w:hAnsi="Helvetica Neue" w:cs="Helvetica Neue"/>
          <w:sz w:val="20"/>
        </w:rPr>
        <w:t>Équipe d’éducation dans les situations d’urgence qui a pour objectif de faire connaître, appliquer et utiliser systématiquement les normes minimales de l’INEE au sein de l’Agence norvégienne de coopération au développement (NORAD), du ministère des Affaire</w:t>
      </w:r>
      <w:r>
        <w:rPr>
          <w:rFonts w:ascii="Helvetica Neue" w:eastAsia="Helvetica Neue" w:hAnsi="Helvetica Neue" w:cs="Helvetica Neue"/>
          <w:sz w:val="20"/>
        </w:rPr>
        <w:t xml:space="preserve">s étrangères et de leurs partenaires. L’Équipe d’éducation dans les situations d’urgence conseille le ministère des Affaires étrangères </w:t>
      </w:r>
      <w:proofErr w:type="gramStart"/>
      <w:r>
        <w:rPr>
          <w:rFonts w:ascii="Helvetica Neue" w:eastAsia="Helvetica Neue" w:hAnsi="Helvetica Neue" w:cs="Helvetica Neue"/>
          <w:sz w:val="20"/>
        </w:rPr>
        <w:t>et</w:t>
      </w:r>
      <w:proofErr w:type="gramEnd"/>
      <w:r>
        <w:rPr>
          <w:rFonts w:ascii="Helvetica Neue" w:eastAsia="Helvetica Neue" w:hAnsi="Helvetica Neue" w:cs="Helvetica Neue"/>
          <w:sz w:val="20"/>
        </w:rPr>
        <w:t xml:space="preserve"> NORAD sur l’allocation des subventions pour l’éducation et partage avec les collaborateurs concernés les informations</w:t>
      </w:r>
      <w:r>
        <w:rPr>
          <w:rFonts w:ascii="Helvetica Neue" w:eastAsia="Helvetica Neue" w:hAnsi="Helvetica Neue" w:cs="Helvetica Neue"/>
          <w:sz w:val="20"/>
        </w:rPr>
        <w:t xml:space="preserve"> intéressantes tirées des bulletins de l’INEE. Elle recommande aux organisations sollicitant </w:t>
      </w:r>
      <w:proofErr w:type="gramStart"/>
      <w:r>
        <w:rPr>
          <w:rFonts w:ascii="Helvetica Neue" w:eastAsia="Helvetica Neue" w:hAnsi="Helvetica Neue" w:cs="Helvetica Neue"/>
          <w:sz w:val="20"/>
        </w:rPr>
        <w:t>un</w:t>
      </w:r>
      <w:proofErr w:type="gramEnd"/>
      <w:r>
        <w:rPr>
          <w:rFonts w:ascii="Helvetica Neue" w:eastAsia="Helvetica Neue" w:hAnsi="Helvetica Neue" w:cs="Helvetica Neue"/>
          <w:sz w:val="20"/>
        </w:rPr>
        <w:t xml:space="preserve"> appui financier à NORAD de décrire leur utilisation des normes minimales de l’INEE. Ces dernières ont été incluses dans les termes de référence d’une mission an</w:t>
      </w:r>
      <w:r>
        <w:rPr>
          <w:rFonts w:ascii="Helvetica Neue" w:eastAsia="Helvetica Neue" w:hAnsi="Helvetica Neue" w:cs="Helvetica Neue"/>
          <w:sz w:val="20"/>
        </w:rPr>
        <w:t xml:space="preserve">nuelle menée en 2008 au Soudan du Sud par plusieurs donateurs, dont l’UNICEF, la Banque mondiale et l’Union européenne. NORAD a ainsi promu l’utilisation </w:t>
      </w:r>
      <w:proofErr w:type="gramStart"/>
      <w:r>
        <w:rPr>
          <w:rFonts w:ascii="Helvetica Neue" w:eastAsia="Helvetica Neue" w:hAnsi="Helvetica Neue" w:cs="Helvetica Neue"/>
          <w:sz w:val="20"/>
        </w:rPr>
        <w:t>et</w:t>
      </w:r>
      <w:proofErr w:type="gramEnd"/>
      <w:r>
        <w:rPr>
          <w:rFonts w:ascii="Helvetica Neue" w:eastAsia="Helvetica Neue" w:hAnsi="Helvetica Neue" w:cs="Helvetica Neue"/>
          <w:sz w:val="20"/>
        </w:rPr>
        <w:t xml:space="preserve"> l’institutionnalisation des normes minimales de l’INEE par les organismes donateurs partenaires et </w:t>
      </w:r>
      <w:r>
        <w:rPr>
          <w:rFonts w:ascii="Helvetica Neue" w:eastAsia="Helvetica Neue" w:hAnsi="Helvetica Neue" w:cs="Helvetica Neue"/>
          <w:sz w:val="20"/>
        </w:rPr>
        <w:t xml:space="preserve">par le ministère de l’Éducation du Soudan du Sud, qui est responsable de la reconstruction du secteur de l’éducation. NORAD </w:t>
      </w:r>
      <w:proofErr w:type="gramStart"/>
      <w:r>
        <w:rPr>
          <w:rFonts w:ascii="Helvetica Neue" w:eastAsia="Helvetica Neue" w:hAnsi="Helvetica Neue" w:cs="Helvetica Neue"/>
          <w:sz w:val="20"/>
        </w:rPr>
        <w:t>a</w:t>
      </w:r>
      <w:proofErr w:type="gramEnd"/>
      <w:r>
        <w:rPr>
          <w:rFonts w:ascii="Helvetica Neue" w:eastAsia="Helvetica Neue" w:hAnsi="Helvetica Neue" w:cs="Helvetica Neue"/>
          <w:sz w:val="20"/>
        </w:rPr>
        <w:t xml:space="preserve"> été encouragée dans son projet d’institutionnalisation par certaines des principales ONG norvégiennes qui sont membres de l’INEE. </w:t>
      </w:r>
      <w:proofErr w:type="gramStart"/>
      <w:r>
        <w:rPr>
          <w:rFonts w:ascii="Helvetica Neue" w:eastAsia="Helvetica Neue" w:hAnsi="Helvetica Neue" w:cs="Helvetica Neue"/>
          <w:sz w:val="20"/>
        </w:rPr>
        <w:t>L’Équipe d’éducation dans les situations d’urgence, à son tour, encourage</w:t>
      </w:r>
      <w:proofErr w:type="gramEnd"/>
      <w:r>
        <w:rPr>
          <w:rFonts w:ascii="Helvetica Neue" w:eastAsia="Helvetica Neue" w:hAnsi="Helvetica Neue" w:cs="Helvetica Neue"/>
          <w:sz w:val="20"/>
        </w:rPr>
        <w:t xml:space="preserve"> d’autres ONG et institutions de recherche norvégiennes à adopter les normes et à s’y référer dans la conception de leurs programmes. Le soutien du Gouvernement norvégien à l’INEE </w:t>
      </w:r>
      <w:proofErr w:type="gramStart"/>
      <w:r>
        <w:rPr>
          <w:rFonts w:ascii="Helvetica Neue" w:eastAsia="Helvetica Neue" w:hAnsi="Helvetica Neue" w:cs="Helvetica Neue"/>
          <w:sz w:val="20"/>
        </w:rPr>
        <w:t>et</w:t>
      </w:r>
      <w:proofErr w:type="gramEnd"/>
      <w:r>
        <w:rPr>
          <w:rFonts w:ascii="Helvetica Neue" w:eastAsia="Helvetica Neue" w:hAnsi="Helvetica Neue" w:cs="Helvetica Neue"/>
          <w:sz w:val="20"/>
        </w:rPr>
        <w:t xml:space="preserve"> </w:t>
      </w:r>
      <w:r>
        <w:rPr>
          <w:rFonts w:ascii="Helvetica Neue" w:eastAsia="Helvetica Neue" w:hAnsi="Helvetica Neue" w:cs="Helvetica Neue"/>
          <w:sz w:val="20"/>
        </w:rPr>
        <w:t>à l’application des normes minimales reflète son leadership dans les discussions et les débats mondiaux sur l’éducation, en particulier sur les enseignants, le genre et les situations d’urgence.</w:t>
      </w:r>
    </w:p>
    <w:p w:rsidR="000739F6" w:rsidRDefault="000739F6">
      <w:pPr>
        <w:pStyle w:val="normal0"/>
        <w:tabs>
          <w:tab w:val="left" w:pos="360"/>
        </w:tabs>
        <w:spacing w:line="240" w:lineRule="auto"/>
      </w:pPr>
    </w:p>
    <w:p w:rsidR="000739F6" w:rsidRDefault="004B106B">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r>
        <w:rPr>
          <w:rFonts w:ascii="Helvetica Neue" w:eastAsia="Helvetica Neue" w:hAnsi="Helvetica Neue" w:cs="Helvetica Neue"/>
          <w:sz w:val="20"/>
        </w:rPr>
        <w:lastRenderedPageBreak/>
        <w:t>D’autres exemples de l'application et de l'impact des normes</w:t>
      </w:r>
      <w:r>
        <w:rPr>
          <w:rFonts w:ascii="Helvetica Neue" w:eastAsia="Helvetica Neue" w:hAnsi="Helvetica Neue" w:cs="Helvetica Neue"/>
          <w:sz w:val="20"/>
        </w:rPr>
        <w:t xml:space="preserve"> minimales de l'INEE à travers le monde sont disponibles sur </w:t>
      </w:r>
      <w:hyperlink r:id="rId12">
        <w:proofErr w:type="gramStart"/>
        <w:r>
          <w:rPr>
            <w:rFonts w:ascii="Helvetica Neue" w:eastAsia="Helvetica Neue" w:hAnsi="Helvetica Neue" w:cs="Helvetica Neue"/>
            <w:color w:val="0000FF"/>
            <w:sz w:val="20"/>
            <w:u w:val="single"/>
          </w:rPr>
          <w:t>http :/</w:t>
        </w:r>
        <w:proofErr w:type="gramEnd"/>
        <w:r>
          <w:rPr>
            <w:rFonts w:ascii="Helvetica Neue" w:eastAsia="Helvetica Neue" w:hAnsi="Helvetica Neue" w:cs="Helvetica Neue"/>
            <w:color w:val="0000FF"/>
            <w:sz w:val="20"/>
            <w:u w:val="single"/>
          </w:rPr>
          <w:t>/www.ineesite.org/MScasestudies</w:t>
        </w:r>
      </w:hyperlink>
      <w:r>
        <w:rPr>
          <w:rFonts w:ascii="Helvetica Neue" w:eastAsia="Helvetica Neue" w:hAnsi="Helvetica Neue" w:cs="Helvetica Neue"/>
          <w:sz w:val="20"/>
        </w:rPr>
        <w:t>.</w:t>
      </w:r>
    </w:p>
    <w:p w:rsidR="000739F6" w:rsidRDefault="000739F6">
      <w:pPr>
        <w:pStyle w:val="normal0"/>
        <w:spacing w:after="200"/>
      </w:pPr>
    </w:p>
    <w:p w:rsidR="000739F6" w:rsidRDefault="000739F6">
      <w:pPr>
        <w:pStyle w:val="normal0"/>
        <w:spacing w:after="200"/>
      </w:pPr>
    </w:p>
    <w:p w:rsidR="000739F6" w:rsidRDefault="004B106B">
      <w:pPr>
        <w:pStyle w:val="normal0"/>
      </w:pPr>
      <w:r>
        <w:br w:type="page"/>
      </w:r>
    </w:p>
    <w:p w:rsidR="000739F6" w:rsidRDefault="004B106B">
      <w:pPr>
        <w:pStyle w:val="normal0"/>
        <w:tabs>
          <w:tab w:val="left" w:pos="4320"/>
        </w:tabs>
        <w:jc w:val="center"/>
      </w:pPr>
      <w:r>
        <w:rPr>
          <w:rFonts w:ascii="Arial" w:eastAsia="Arial" w:hAnsi="Arial" w:cs="Arial"/>
          <w:b/>
          <w:sz w:val="22"/>
        </w:rPr>
        <w:lastRenderedPageBreak/>
        <w:t xml:space="preserve">Document 2.6 Exercice </w:t>
      </w:r>
      <w:proofErr w:type="gramStart"/>
      <w:r>
        <w:rPr>
          <w:rFonts w:ascii="Arial" w:eastAsia="Arial" w:hAnsi="Arial" w:cs="Arial"/>
          <w:b/>
          <w:sz w:val="22"/>
        </w:rPr>
        <w:t>supplémentaire :</w:t>
      </w:r>
      <w:proofErr w:type="gramEnd"/>
      <w:r>
        <w:rPr>
          <w:rFonts w:ascii="Arial" w:eastAsia="Arial" w:hAnsi="Arial" w:cs="Arial"/>
          <w:b/>
          <w:sz w:val="22"/>
        </w:rPr>
        <w:t xml:space="preserve"> enseignement et apprentissage, deuxième partie</w:t>
      </w:r>
    </w:p>
    <w:p w:rsidR="000739F6" w:rsidRDefault="000739F6">
      <w:pPr>
        <w:pStyle w:val="normal0"/>
      </w:pPr>
    </w:p>
    <w:p w:rsidR="000739F6" w:rsidRDefault="004B106B">
      <w:pPr>
        <w:pStyle w:val="normal0"/>
        <w:jc w:val="center"/>
      </w:pPr>
      <w:proofErr w:type="gramStart"/>
      <w:r>
        <w:rPr>
          <w:rFonts w:ascii="Arial Bold" w:eastAsia="Arial Bold" w:hAnsi="Arial Bold" w:cs="Arial Bold"/>
          <w:b/>
          <w:sz w:val="28"/>
          <w:u w:val="single"/>
        </w:rPr>
        <w:t>Scénario :</w:t>
      </w:r>
      <w:proofErr w:type="gramEnd"/>
      <w:r>
        <w:rPr>
          <w:rFonts w:ascii="Arial Bold" w:eastAsia="Arial Bold" w:hAnsi="Arial Bold" w:cs="Arial Bold"/>
          <w:b/>
          <w:sz w:val="28"/>
          <w:u w:val="single"/>
        </w:rPr>
        <w:t xml:space="preserve"> intervention en Iraq</w:t>
      </w:r>
    </w:p>
    <w:p w:rsidR="000739F6" w:rsidRDefault="000739F6">
      <w:pPr>
        <w:pStyle w:val="normal0"/>
        <w:jc w:val="center"/>
      </w:pPr>
    </w:p>
    <w:p w:rsidR="000739F6" w:rsidRDefault="004B106B">
      <w:pPr>
        <w:pStyle w:val="normal0"/>
      </w:pPr>
      <w:r>
        <w:rPr>
          <w:rFonts w:ascii="Arial" w:eastAsia="Arial" w:hAnsi="Arial" w:cs="Arial"/>
          <w:sz w:val="20"/>
        </w:rPr>
        <w:t xml:space="preserve">Avant 1990, l'Iraq était </w:t>
      </w:r>
      <w:proofErr w:type="gramStart"/>
      <w:r>
        <w:rPr>
          <w:rFonts w:ascii="Arial" w:eastAsia="Arial" w:hAnsi="Arial" w:cs="Arial"/>
          <w:sz w:val="20"/>
        </w:rPr>
        <w:t>un</w:t>
      </w:r>
      <w:proofErr w:type="gramEnd"/>
      <w:r>
        <w:rPr>
          <w:rFonts w:ascii="Arial" w:eastAsia="Arial" w:hAnsi="Arial" w:cs="Arial"/>
          <w:sz w:val="20"/>
        </w:rPr>
        <w:t xml:space="preserve"> l’un des chefs de file de l’éducation au Moyen-Orient. De récents rapports en provenance de ce pays indiquent que le secteur de l'éducation a été gravement touché par des décennies de guerres et </w:t>
      </w:r>
      <w:r>
        <w:rPr>
          <w:rFonts w:ascii="Arial" w:eastAsia="Arial" w:hAnsi="Arial" w:cs="Arial"/>
          <w:sz w:val="20"/>
        </w:rPr>
        <w:t xml:space="preserve">de conflits armés, de sanctions, de manipulations politiques, d'exode des professions libérales, de violences à l’encontre des professionnels de l'éducation et de déplacement des communautés et des individus. </w:t>
      </w:r>
    </w:p>
    <w:p w:rsidR="000739F6" w:rsidRDefault="000739F6">
      <w:pPr>
        <w:pStyle w:val="normal0"/>
      </w:pPr>
    </w:p>
    <w:p w:rsidR="000739F6" w:rsidRDefault="004B106B">
      <w:pPr>
        <w:pStyle w:val="normal0"/>
      </w:pPr>
      <w:r>
        <w:rPr>
          <w:rFonts w:ascii="Arial" w:eastAsia="Arial" w:hAnsi="Arial" w:cs="Arial"/>
          <w:sz w:val="20"/>
        </w:rPr>
        <w:t>Au cours des deux dernières décennies, une gr</w:t>
      </w:r>
      <w:r>
        <w:rPr>
          <w:rFonts w:ascii="Arial" w:eastAsia="Arial" w:hAnsi="Arial" w:cs="Arial"/>
          <w:sz w:val="20"/>
        </w:rPr>
        <w:t xml:space="preserve">ande partie du gouvernement a été essentiellement divisée entre l'Iraq central (arabe) </w:t>
      </w:r>
      <w:proofErr w:type="gramStart"/>
      <w:r>
        <w:rPr>
          <w:rFonts w:ascii="Arial" w:eastAsia="Arial" w:hAnsi="Arial" w:cs="Arial"/>
          <w:sz w:val="20"/>
        </w:rPr>
        <w:t>et</w:t>
      </w:r>
      <w:proofErr w:type="gramEnd"/>
      <w:r>
        <w:rPr>
          <w:rFonts w:ascii="Arial" w:eastAsia="Arial" w:hAnsi="Arial" w:cs="Arial"/>
          <w:sz w:val="20"/>
        </w:rPr>
        <w:t xml:space="preserve"> le Kurdistan. Les plans pour l'éducation, la formation du personnel enseignant </w:t>
      </w:r>
      <w:proofErr w:type="gramStart"/>
      <w:r>
        <w:rPr>
          <w:rFonts w:ascii="Arial" w:eastAsia="Arial" w:hAnsi="Arial" w:cs="Arial"/>
          <w:sz w:val="20"/>
        </w:rPr>
        <w:t>et</w:t>
      </w:r>
      <w:proofErr w:type="gramEnd"/>
      <w:r>
        <w:rPr>
          <w:rFonts w:ascii="Arial" w:eastAsia="Arial" w:hAnsi="Arial" w:cs="Arial"/>
          <w:sz w:val="20"/>
        </w:rPr>
        <w:t xml:space="preserve"> le développement des programmes scolaires reflètent ces dissensions et la collaborat</w:t>
      </w:r>
      <w:r>
        <w:rPr>
          <w:rFonts w:ascii="Arial" w:eastAsia="Arial" w:hAnsi="Arial" w:cs="Arial"/>
          <w:sz w:val="20"/>
        </w:rPr>
        <w:t>ion et la communication entre Bagdad et le Kurdistan sont pratiquement inexistantes. Il est arrivé aux deux ministres de l'Éducation de se rendre dans un troisième pays pour se réunir et participer à des formations conjointes plutôt que de se déplacer à l'</w:t>
      </w:r>
      <w:r>
        <w:rPr>
          <w:rFonts w:ascii="Arial" w:eastAsia="Arial" w:hAnsi="Arial" w:cs="Arial"/>
          <w:sz w:val="20"/>
        </w:rPr>
        <w:t xml:space="preserve">intérieur du pays pour des raisons de sécurité. </w:t>
      </w:r>
    </w:p>
    <w:p w:rsidR="000739F6" w:rsidRDefault="000739F6">
      <w:pPr>
        <w:pStyle w:val="normal0"/>
      </w:pPr>
    </w:p>
    <w:p w:rsidR="000739F6" w:rsidRDefault="004B106B">
      <w:pPr>
        <w:pStyle w:val="normal0"/>
      </w:pPr>
      <w:r>
        <w:rPr>
          <w:rFonts w:ascii="Arial" w:eastAsia="Arial" w:hAnsi="Arial" w:cs="Arial"/>
          <w:sz w:val="20"/>
        </w:rPr>
        <w:t xml:space="preserve">La structure des écoles </w:t>
      </w:r>
      <w:proofErr w:type="gramStart"/>
      <w:r>
        <w:rPr>
          <w:rFonts w:ascii="Arial" w:eastAsia="Arial" w:hAnsi="Arial" w:cs="Arial"/>
          <w:sz w:val="20"/>
        </w:rPr>
        <w:t>et</w:t>
      </w:r>
      <w:proofErr w:type="gramEnd"/>
      <w:r>
        <w:rPr>
          <w:rFonts w:ascii="Arial" w:eastAsia="Arial" w:hAnsi="Arial" w:cs="Arial"/>
          <w:sz w:val="20"/>
        </w:rPr>
        <w:t xml:space="preserve"> des salles de classes reste très traditionnelle et l’enseignement est basé sur l’apprentissage par cœur. Seules quelques écoles des zones urbaines ont l'électricité, </w:t>
      </w:r>
      <w:proofErr w:type="gramStart"/>
      <w:r>
        <w:rPr>
          <w:rFonts w:ascii="Arial" w:eastAsia="Arial" w:hAnsi="Arial" w:cs="Arial"/>
          <w:sz w:val="20"/>
        </w:rPr>
        <w:t>un</w:t>
      </w:r>
      <w:proofErr w:type="gramEnd"/>
      <w:r>
        <w:rPr>
          <w:rFonts w:ascii="Arial" w:eastAsia="Arial" w:hAnsi="Arial" w:cs="Arial"/>
          <w:sz w:val="20"/>
        </w:rPr>
        <w:t xml:space="preserve"> service d'</w:t>
      </w:r>
      <w:r>
        <w:rPr>
          <w:rFonts w:ascii="Arial" w:eastAsia="Arial" w:hAnsi="Arial" w:cs="Arial"/>
          <w:sz w:val="20"/>
        </w:rPr>
        <w:t xml:space="preserve">eau et des installations sanitaires opérationnels. </w:t>
      </w:r>
      <w:proofErr w:type="gramStart"/>
      <w:r>
        <w:rPr>
          <w:rFonts w:ascii="Arial" w:eastAsia="Arial" w:hAnsi="Arial" w:cs="Arial"/>
          <w:sz w:val="20"/>
        </w:rPr>
        <w:t>Beaucoup ont été endommagées soit au cours du conflit soit par manque d'entretien.</w:t>
      </w:r>
      <w:proofErr w:type="gramEnd"/>
      <w:r>
        <w:rPr>
          <w:rFonts w:ascii="Arial" w:eastAsia="Arial" w:hAnsi="Arial" w:cs="Arial"/>
          <w:sz w:val="20"/>
        </w:rPr>
        <w:t xml:space="preserve"> L'ameublement </w:t>
      </w:r>
      <w:proofErr w:type="gramStart"/>
      <w:r>
        <w:rPr>
          <w:rFonts w:ascii="Arial" w:eastAsia="Arial" w:hAnsi="Arial" w:cs="Arial"/>
          <w:sz w:val="20"/>
        </w:rPr>
        <w:t>est</w:t>
      </w:r>
      <w:proofErr w:type="gramEnd"/>
      <w:r>
        <w:rPr>
          <w:rFonts w:ascii="Arial" w:eastAsia="Arial" w:hAnsi="Arial" w:cs="Arial"/>
          <w:sz w:val="20"/>
        </w:rPr>
        <w:t xml:space="preserve"> souvent inadéquat ou endommagé et les enseignants et les étudiants n'ont souvent qu'un accès limité aux </w:t>
      </w:r>
      <w:r>
        <w:rPr>
          <w:rFonts w:ascii="Arial" w:eastAsia="Arial" w:hAnsi="Arial" w:cs="Arial"/>
          <w:sz w:val="20"/>
        </w:rPr>
        <w:t xml:space="preserve">matériels pédagogiques et d'apprentissage. </w:t>
      </w:r>
    </w:p>
    <w:p w:rsidR="000739F6" w:rsidRDefault="000739F6">
      <w:pPr>
        <w:pStyle w:val="normal0"/>
      </w:pPr>
    </w:p>
    <w:p w:rsidR="000739F6" w:rsidRDefault="004B106B">
      <w:pPr>
        <w:pStyle w:val="normal0"/>
      </w:pPr>
      <w:r>
        <w:rPr>
          <w:rFonts w:ascii="Arial" w:eastAsia="Arial" w:hAnsi="Arial" w:cs="Arial"/>
          <w:sz w:val="20"/>
        </w:rPr>
        <w:t>La grande majorité des enseignants a suivi une formation officielle par le biais d'un des programmes universitaire ou de formation du gouvernement ; cependant, ils sont moins de 10 % à avoir bénéficié d'une véri</w:t>
      </w:r>
      <w:r>
        <w:rPr>
          <w:rFonts w:ascii="Arial" w:eastAsia="Arial" w:hAnsi="Arial" w:cs="Arial"/>
          <w:sz w:val="20"/>
        </w:rPr>
        <w:t xml:space="preserve">table formation continue au cours des vingt dernières années. Les quelques personnes qui ont été formées aux méthodologies d'enseignement novatrices </w:t>
      </w:r>
      <w:proofErr w:type="gramStart"/>
      <w:r>
        <w:rPr>
          <w:rFonts w:ascii="Arial" w:eastAsia="Arial" w:hAnsi="Arial" w:cs="Arial"/>
          <w:sz w:val="20"/>
        </w:rPr>
        <w:t>et</w:t>
      </w:r>
      <w:proofErr w:type="gramEnd"/>
      <w:r>
        <w:rPr>
          <w:rFonts w:ascii="Arial" w:eastAsia="Arial" w:hAnsi="Arial" w:cs="Arial"/>
          <w:sz w:val="20"/>
        </w:rPr>
        <w:t xml:space="preserve"> à la sensibilisation psychosociale n'ont pas reçu de soutien continu et ne sont pas en mesure de modifie</w:t>
      </w:r>
      <w:r>
        <w:rPr>
          <w:rFonts w:ascii="Arial" w:eastAsia="Arial" w:hAnsi="Arial" w:cs="Arial"/>
          <w:sz w:val="20"/>
        </w:rPr>
        <w:t xml:space="preserve">r de façon significative leurs pratiques d'enseignement ou de gestion de classe. </w:t>
      </w:r>
    </w:p>
    <w:p w:rsidR="000739F6" w:rsidRDefault="000739F6">
      <w:pPr>
        <w:pStyle w:val="normal0"/>
      </w:pPr>
    </w:p>
    <w:p w:rsidR="000739F6" w:rsidRDefault="004B106B">
      <w:pPr>
        <w:pStyle w:val="normal0"/>
      </w:pPr>
      <w:proofErr w:type="gramStart"/>
      <w:r>
        <w:rPr>
          <w:rFonts w:ascii="Arial" w:eastAsia="Arial" w:hAnsi="Arial" w:cs="Arial"/>
          <w:sz w:val="20"/>
        </w:rPr>
        <w:t>Par contre, le programme scolaire a connu des modifications importantes au cours des sept dernières années.</w:t>
      </w:r>
      <w:proofErr w:type="gramEnd"/>
      <w:r>
        <w:rPr>
          <w:rFonts w:ascii="Arial" w:eastAsia="Arial" w:hAnsi="Arial" w:cs="Arial"/>
          <w:sz w:val="20"/>
        </w:rPr>
        <w:t xml:space="preserve"> </w:t>
      </w:r>
      <w:proofErr w:type="gramStart"/>
      <w:r>
        <w:rPr>
          <w:rFonts w:ascii="Arial" w:eastAsia="Arial" w:hAnsi="Arial" w:cs="Arial"/>
          <w:sz w:val="20"/>
        </w:rPr>
        <w:t xml:space="preserve">Le précédent programme, élaboré par le régime baasiste de Saddam </w:t>
      </w:r>
      <w:r>
        <w:rPr>
          <w:rFonts w:ascii="Arial" w:eastAsia="Arial" w:hAnsi="Arial" w:cs="Arial"/>
          <w:sz w:val="20"/>
        </w:rPr>
        <w:t>Hussein, a été immédiatement abandonné suite à l'invasion de 2003.</w:t>
      </w:r>
      <w:proofErr w:type="gramEnd"/>
      <w:r>
        <w:rPr>
          <w:rFonts w:ascii="Arial" w:eastAsia="Arial" w:hAnsi="Arial" w:cs="Arial"/>
          <w:sz w:val="20"/>
        </w:rPr>
        <w:t xml:space="preserve"> Plusieurs parties prenantes ont participé à la conception </w:t>
      </w:r>
      <w:proofErr w:type="gramStart"/>
      <w:r>
        <w:rPr>
          <w:rFonts w:ascii="Arial" w:eastAsia="Arial" w:hAnsi="Arial" w:cs="Arial"/>
          <w:sz w:val="20"/>
        </w:rPr>
        <w:t>et</w:t>
      </w:r>
      <w:proofErr w:type="gramEnd"/>
      <w:r>
        <w:rPr>
          <w:rFonts w:ascii="Arial" w:eastAsia="Arial" w:hAnsi="Arial" w:cs="Arial"/>
          <w:sz w:val="20"/>
        </w:rPr>
        <w:t xml:space="preserve"> au développement du nouveau programme, pour la plupart des experts nationaux et internationaux, les Nations Unies et certaines d</w:t>
      </w:r>
      <w:r>
        <w:rPr>
          <w:rFonts w:ascii="Arial" w:eastAsia="Arial" w:hAnsi="Arial" w:cs="Arial"/>
          <w:sz w:val="20"/>
        </w:rPr>
        <w:t xml:space="preserve">es grandes maisons d’édition internationales de manuels scolaires. </w:t>
      </w:r>
    </w:p>
    <w:p w:rsidR="000739F6" w:rsidRDefault="000739F6">
      <w:pPr>
        <w:pStyle w:val="normal0"/>
      </w:pPr>
    </w:p>
    <w:p w:rsidR="000739F6" w:rsidRDefault="004B106B">
      <w:pPr>
        <w:pStyle w:val="normal0"/>
      </w:pPr>
      <w:r>
        <w:rPr>
          <w:rFonts w:ascii="Arial" w:eastAsia="Arial" w:hAnsi="Arial" w:cs="Arial"/>
          <w:sz w:val="20"/>
        </w:rPr>
        <w:t xml:space="preserve">Les élèves, les parents et les enseignants se sont inquiétés du fait que le programme était « trop difficile » aussi bien pour les élèves que pour les enseignants, qu'il n'était pas adapté aux besoins des enfants de certaines communautés et qu'il exigeait </w:t>
      </w:r>
      <w:r>
        <w:rPr>
          <w:rFonts w:ascii="Arial" w:eastAsia="Arial" w:hAnsi="Arial" w:cs="Arial"/>
          <w:sz w:val="20"/>
        </w:rPr>
        <w:t xml:space="preserve">des outils et des équipements qui ne sont pas disponibles dans la majorité des écoles. </w:t>
      </w:r>
    </w:p>
    <w:p w:rsidR="000739F6" w:rsidRDefault="000739F6">
      <w:pPr>
        <w:pStyle w:val="normal0"/>
      </w:pPr>
    </w:p>
    <w:p w:rsidR="000739F6" w:rsidRDefault="004B106B">
      <w:pPr>
        <w:pStyle w:val="normal0"/>
      </w:pPr>
      <w:r>
        <w:rPr>
          <w:rFonts w:ascii="Arial" w:eastAsia="Arial" w:hAnsi="Arial" w:cs="Arial"/>
          <w:sz w:val="20"/>
        </w:rPr>
        <w:t xml:space="preserve">Bien que les écoles organisent des séances d'information pour les parents deux fois par an, </w:t>
      </w:r>
      <w:proofErr w:type="gramStart"/>
      <w:r>
        <w:rPr>
          <w:rFonts w:ascii="Arial" w:eastAsia="Arial" w:hAnsi="Arial" w:cs="Arial"/>
          <w:sz w:val="20"/>
        </w:rPr>
        <w:t>il</w:t>
      </w:r>
      <w:proofErr w:type="gramEnd"/>
      <w:r>
        <w:rPr>
          <w:rFonts w:ascii="Arial" w:eastAsia="Arial" w:hAnsi="Arial" w:cs="Arial"/>
          <w:sz w:val="20"/>
        </w:rPr>
        <w:t xml:space="preserve"> est rare que ceux-ci y participent activement. Par le passé, l'éducation</w:t>
      </w:r>
      <w:r>
        <w:rPr>
          <w:rFonts w:ascii="Arial" w:eastAsia="Arial" w:hAnsi="Arial" w:cs="Arial"/>
          <w:sz w:val="20"/>
        </w:rPr>
        <w:t xml:space="preserve"> était l'apanage du gouvernement </w:t>
      </w:r>
      <w:proofErr w:type="gramStart"/>
      <w:r>
        <w:rPr>
          <w:rFonts w:ascii="Arial" w:eastAsia="Arial" w:hAnsi="Arial" w:cs="Arial"/>
          <w:sz w:val="20"/>
        </w:rPr>
        <w:t>et</w:t>
      </w:r>
      <w:proofErr w:type="gramEnd"/>
      <w:r>
        <w:rPr>
          <w:rFonts w:ascii="Arial" w:eastAsia="Arial" w:hAnsi="Arial" w:cs="Arial"/>
          <w:sz w:val="20"/>
        </w:rPr>
        <w:t xml:space="preserve"> les écoles n'ont pas encore établi et développé d’associations parents/enseignants ou de comités scolaires pour contrôler les progrès réalisés et les besoins des élèves/enseignants/écoles. </w:t>
      </w:r>
    </w:p>
    <w:p w:rsidR="000739F6" w:rsidRDefault="000739F6">
      <w:pPr>
        <w:pStyle w:val="normal0"/>
      </w:pPr>
    </w:p>
    <w:p w:rsidR="000739F6" w:rsidRDefault="004B106B">
      <w:pPr>
        <w:pStyle w:val="normal0"/>
      </w:pPr>
      <w:r>
        <w:rPr>
          <w:rFonts w:ascii="Arial" w:eastAsia="Arial" w:hAnsi="Arial" w:cs="Arial"/>
          <w:sz w:val="20"/>
        </w:rPr>
        <w:lastRenderedPageBreak/>
        <w:t>De nombreuses familles déplac</w:t>
      </w:r>
      <w:r>
        <w:rPr>
          <w:rFonts w:ascii="Arial" w:eastAsia="Arial" w:hAnsi="Arial" w:cs="Arial"/>
          <w:sz w:val="20"/>
        </w:rPr>
        <w:t xml:space="preserve">ées résident toujours dans d'autres communautés iraquiennes </w:t>
      </w:r>
      <w:proofErr w:type="gramStart"/>
      <w:r>
        <w:rPr>
          <w:rFonts w:ascii="Arial" w:eastAsia="Arial" w:hAnsi="Arial" w:cs="Arial"/>
          <w:sz w:val="20"/>
        </w:rPr>
        <w:t>et</w:t>
      </w:r>
      <w:proofErr w:type="gramEnd"/>
      <w:r>
        <w:rPr>
          <w:rFonts w:ascii="Arial" w:eastAsia="Arial" w:hAnsi="Arial" w:cs="Arial"/>
          <w:sz w:val="20"/>
        </w:rPr>
        <w:t xml:space="preserve"> d'autres pays. On recense </w:t>
      </w:r>
      <w:proofErr w:type="gramStart"/>
      <w:r>
        <w:rPr>
          <w:rFonts w:ascii="Arial" w:eastAsia="Arial" w:hAnsi="Arial" w:cs="Arial"/>
          <w:sz w:val="20"/>
        </w:rPr>
        <w:t>un</w:t>
      </w:r>
      <w:proofErr w:type="gramEnd"/>
      <w:r>
        <w:rPr>
          <w:rFonts w:ascii="Arial" w:eastAsia="Arial" w:hAnsi="Arial" w:cs="Arial"/>
          <w:sz w:val="20"/>
        </w:rPr>
        <w:t xml:space="preserve"> nombre croissant de jeunes qui soit n'ont jamais eu accès à l'éducation, soit n'ont pas été en mesure de terminer leurs études dans leur communauté et ont quitté le</w:t>
      </w:r>
      <w:r>
        <w:rPr>
          <w:rFonts w:ascii="Arial" w:eastAsia="Arial" w:hAnsi="Arial" w:cs="Arial"/>
          <w:sz w:val="20"/>
        </w:rPr>
        <w:t xml:space="preserve"> système d'éducation formel. L'UNICEF et ses partenaires de mise en œuvre soutiennent les programmes d'apprentissage accéléré pour certains de ces enfants mais ne sont pas en mesure de contrôler les écoles pour des raisons de sécurité.</w:t>
      </w:r>
    </w:p>
    <w:p w:rsidR="000739F6" w:rsidRDefault="000739F6">
      <w:pPr>
        <w:pStyle w:val="normal0"/>
        <w:spacing w:after="200"/>
      </w:pPr>
    </w:p>
    <w:p w:rsidR="000739F6" w:rsidRDefault="000739F6">
      <w:pPr>
        <w:pStyle w:val="normal0"/>
      </w:pPr>
    </w:p>
    <w:sectPr w:rsidR="000739F6" w:rsidSect="000739F6">
      <w:footerReference w:type="default" r:id="rId13"/>
      <w:pgSz w:w="11906" w:h="16838"/>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06B" w:rsidRDefault="004B106B" w:rsidP="000739F6">
      <w:pPr>
        <w:spacing w:line="240" w:lineRule="auto"/>
      </w:pPr>
      <w:r>
        <w:separator/>
      </w:r>
    </w:p>
  </w:endnote>
  <w:endnote w:type="continuationSeparator" w:id="0">
    <w:p w:rsidR="004B106B" w:rsidRDefault="004B106B" w:rsidP="000739F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20B0704020202020204"/>
    <w:charset w:val="00"/>
    <w:family w:val="auto"/>
    <w:pitch w:val="default"/>
    <w:sig w:usb0="00000000" w:usb1="00000000" w:usb2="00000000" w:usb3="00000000" w:csb0="00000000" w:csb1="00000000"/>
  </w:font>
  <w:font w:name="Helvetica Neue">
    <w:altName w:val="Times New Roman"/>
    <w:charset w:val="00"/>
    <w:family w:val="auto"/>
    <w:pitch w:val="default"/>
    <w:sig w:usb0="00000000" w:usb1="00000000" w:usb2="00000000" w:usb3="00000000" w:csb0="00000000" w:csb1="00000000"/>
  </w:font>
  <w:font w:name="Arial Italic">
    <w:panose1 w:val="020B0604020202090204"/>
    <w:charset w:val="00"/>
    <w:family w:val="auto"/>
    <w:pitch w:val="default"/>
    <w:sig w:usb0="00000000" w:usb1="00000000" w:usb2="00000000" w:usb3="00000000" w:csb0="00000000" w:csb1="00000000"/>
  </w:font>
  <w:font w:name="Arial Bold Italic">
    <w:panose1 w:val="020B0704020202090204"/>
    <w:charset w:val="0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9F6" w:rsidRDefault="000739F6">
    <w:pPr>
      <w:pStyle w:val="normal0"/>
      <w:tabs>
        <w:tab w:val="center" w:pos="4680"/>
        <w:tab w:val="right" w:pos="9360"/>
      </w:tabs>
      <w:spacing w:line="240" w:lineRule="auto"/>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06B" w:rsidRDefault="004B106B" w:rsidP="000739F6">
      <w:pPr>
        <w:spacing w:line="240" w:lineRule="auto"/>
      </w:pPr>
      <w:r>
        <w:separator/>
      </w:r>
    </w:p>
  </w:footnote>
  <w:footnote w:type="continuationSeparator" w:id="0">
    <w:p w:rsidR="004B106B" w:rsidRDefault="004B106B" w:rsidP="000739F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526B"/>
    <w:multiLevelType w:val="multilevel"/>
    <w:tmpl w:val="0F7A07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7184245"/>
    <w:multiLevelType w:val="multilevel"/>
    <w:tmpl w:val="0AF4A0BE"/>
    <w:lvl w:ilvl="0">
      <w:start w:val="5"/>
      <w:numFmt w:val="decimal"/>
      <w:lvlText w:val="%1."/>
      <w:lvlJc w:val="left"/>
      <w:pPr>
        <w:ind w:left="240" w:firstLine="240"/>
      </w:pPr>
      <w:rPr>
        <w:rFonts w:ascii="Arial" w:eastAsia="Arial" w:hAnsi="Arial" w:cs="Arial"/>
        <w:sz w:val="20"/>
        <w:vertAlign w:val="baseline"/>
      </w:rPr>
    </w:lvl>
    <w:lvl w:ilvl="1">
      <w:start w:val="1"/>
      <w:numFmt w:val="lowerLetter"/>
      <w:lvlText w:val="%2."/>
      <w:lvlJc w:val="left"/>
      <w:pPr>
        <w:ind w:left="240" w:firstLine="600"/>
      </w:pPr>
      <w:rPr>
        <w:vertAlign w:val="baseline"/>
      </w:rPr>
    </w:lvl>
    <w:lvl w:ilvl="2">
      <w:start w:val="1"/>
      <w:numFmt w:val="lowerRoman"/>
      <w:lvlText w:val="%3."/>
      <w:lvlJc w:val="left"/>
      <w:pPr>
        <w:ind w:left="240" w:firstLine="960"/>
      </w:pPr>
      <w:rPr>
        <w:vertAlign w:val="baseline"/>
      </w:rPr>
    </w:lvl>
    <w:lvl w:ilvl="3">
      <w:start w:val="1"/>
      <w:numFmt w:val="decimal"/>
      <w:lvlText w:val="%4."/>
      <w:lvlJc w:val="left"/>
      <w:pPr>
        <w:ind w:left="240" w:firstLine="1320"/>
      </w:pPr>
      <w:rPr>
        <w:vertAlign w:val="baseline"/>
      </w:rPr>
    </w:lvl>
    <w:lvl w:ilvl="4">
      <w:start w:val="1"/>
      <w:numFmt w:val="lowerLetter"/>
      <w:lvlText w:val="%5."/>
      <w:lvlJc w:val="left"/>
      <w:pPr>
        <w:ind w:left="240" w:firstLine="1680"/>
      </w:pPr>
      <w:rPr>
        <w:vertAlign w:val="baseline"/>
      </w:rPr>
    </w:lvl>
    <w:lvl w:ilvl="5">
      <w:start w:val="1"/>
      <w:numFmt w:val="lowerRoman"/>
      <w:lvlText w:val="%6."/>
      <w:lvlJc w:val="left"/>
      <w:pPr>
        <w:ind w:left="240" w:firstLine="2040"/>
      </w:pPr>
      <w:rPr>
        <w:vertAlign w:val="baseline"/>
      </w:rPr>
    </w:lvl>
    <w:lvl w:ilvl="6">
      <w:start w:val="1"/>
      <w:numFmt w:val="decimal"/>
      <w:lvlText w:val="%7."/>
      <w:lvlJc w:val="left"/>
      <w:pPr>
        <w:ind w:left="240" w:firstLine="2400"/>
      </w:pPr>
      <w:rPr>
        <w:vertAlign w:val="baseline"/>
      </w:rPr>
    </w:lvl>
    <w:lvl w:ilvl="7">
      <w:start w:val="1"/>
      <w:numFmt w:val="lowerLetter"/>
      <w:lvlText w:val="%8."/>
      <w:lvlJc w:val="left"/>
      <w:pPr>
        <w:ind w:left="240" w:firstLine="2760"/>
      </w:pPr>
      <w:rPr>
        <w:vertAlign w:val="baseline"/>
      </w:rPr>
    </w:lvl>
    <w:lvl w:ilvl="8">
      <w:start w:val="1"/>
      <w:numFmt w:val="lowerRoman"/>
      <w:lvlText w:val="%9."/>
      <w:lvlJc w:val="left"/>
      <w:pPr>
        <w:ind w:left="240" w:firstLine="3120"/>
      </w:pPr>
      <w:rPr>
        <w:vertAlign w:val="baseline"/>
      </w:rPr>
    </w:lvl>
  </w:abstractNum>
  <w:abstractNum w:abstractNumId="2">
    <w:nsid w:val="07E87A52"/>
    <w:multiLevelType w:val="multilevel"/>
    <w:tmpl w:val="D1982CC8"/>
    <w:lvl w:ilvl="0">
      <w:start w:val="1"/>
      <w:numFmt w:val="decimal"/>
      <w:lvlText w:val="%1)"/>
      <w:lvlJc w:val="left"/>
      <w:pPr>
        <w:ind w:left="233" w:firstLine="233"/>
      </w:pPr>
      <w:rPr>
        <w:vertAlign w:val="baseline"/>
      </w:rPr>
    </w:lvl>
    <w:lvl w:ilvl="1">
      <w:start w:val="1"/>
      <w:numFmt w:val="decimal"/>
      <w:lvlText w:val="%2)"/>
      <w:lvlJc w:val="left"/>
      <w:pPr>
        <w:ind w:left="233" w:firstLine="953"/>
      </w:pPr>
      <w:rPr>
        <w:vertAlign w:val="baseline"/>
      </w:rPr>
    </w:lvl>
    <w:lvl w:ilvl="2">
      <w:start w:val="1"/>
      <w:numFmt w:val="decimal"/>
      <w:lvlText w:val="%3)"/>
      <w:lvlJc w:val="left"/>
      <w:pPr>
        <w:ind w:left="233" w:firstLine="1673"/>
      </w:pPr>
      <w:rPr>
        <w:vertAlign w:val="baseline"/>
      </w:rPr>
    </w:lvl>
    <w:lvl w:ilvl="3">
      <w:start w:val="1"/>
      <w:numFmt w:val="decimal"/>
      <w:lvlText w:val="%4)"/>
      <w:lvlJc w:val="left"/>
      <w:pPr>
        <w:ind w:left="233" w:firstLine="2393"/>
      </w:pPr>
      <w:rPr>
        <w:vertAlign w:val="baseline"/>
      </w:rPr>
    </w:lvl>
    <w:lvl w:ilvl="4">
      <w:start w:val="1"/>
      <w:numFmt w:val="decimal"/>
      <w:lvlText w:val="%5)"/>
      <w:lvlJc w:val="left"/>
      <w:pPr>
        <w:ind w:left="233" w:firstLine="3113"/>
      </w:pPr>
      <w:rPr>
        <w:vertAlign w:val="baseline"/>
      </w:rPr>
    </w:lvl>
    <w:lvl w:ilvl="5">
      <w:start w:val="1"/>
      <w:numFmt w:val="decimal"/>
      <w:lvlText w:val="%6)"/>
      <w:lvlJc w:val="left"/>
      <w:pPr>
        <w:ind w:left="233" w:firstLine="3833"/>
      </w:pPr>
      <w:rPr>
        <w:vertAlign w:val="baseline"/>
      </w:rPr>
    </w:lvl>
    <w:lvl w:ilvl="6">
      <w:start w:val="1"/>
      <w:numFmt w:val="decimal"/>
      <w:lvlText w:val="%7)"/>
      <w:lvlJc w:val="left"/>
      <w:pPr>
        <w:ind w:left="233" w:firstLine="4553"/>
      </w:pPr>
      <w:rPr>
        <w:vertAlign w:val="baseline"/>
      </w:rPr>
    </w:lvl>
    <w:lvl w:ilvl="7">
      <w:start w:val="1"/>
      <w:numFmt w:val="decimal"/>
      <w:lvlText w:val="%8)"/>
      <w:lvlJc w:val="left"/>
      <w:pPr>
        <w:ind w:left="233" w:firstLine="5273"/>
      </w:pPr>
      <w:rPr>
        <w:vertAlign w:val="baseline"/>
      </w:rPr>
    </w:lvl>
    <w:lvl w:ilvl="8">
      <w:start w:val="1"/>
      <w:numFmt w:val="decimal"/>
      <w:lvlText w:val="%9)"/>
      <w:lvlJc w:val="left"/>
      <w:pPr>
        <w:ind w:left="233" w:firstLine="5993"/>
      </w:pPr>
      <w:rPr>
        <w:vertAlign w:val="baseline"/>
      </w:rPr>
    </w:lvl>
  </w:abstractNum>
  <w:abstractNum w:abstractNumId="3">
    <w:nsid w:val="0A4B005A"/>
    <w:multiLevelType w:val="multilevel"/>
    <w:tmpl w:val="6066A98E"/>
    <w:lvl w:ilvl="0">
      <w:start w:val="1"/>
      <w:numFmt w:val="lowerRoman"/>
      <w:lvlText w:val="%1."/>
      <w:lvlJc w:val="righ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103868FF"/>
    <w:multiLevelType w:val="multilevel"/>
    <w:tmpl w:val="B10831BC"/>
    <w:lvl w:ilvl="0">
      <w:start w:val="1"/>
      <w:numFmt w:val="bullet"/>
      <w:lvlText w:val=""/>
      <w:lvlJc w:val="left"/>
      <w:pPr>
        <w:ind w:left="0" w:firstLine="720"/>
      </w:pPr>
      <w:rPr>
        <w:rFonts w:ascii="Arial" w:eastAsia="Arial" w:hAnsi="Arial" w:cs="Arial"/>
        <w:color w:val="000000"/>
        <w:sz w:val="24"/>
        <w:vertAlign w:val="baseline"/>
      </w:rPr>
    </w:lvl>
    <w:lvl w:ilvl="1">
      <w:start w:val="1"/>
      <w:numFmt w:val="decimal"/>
      <w:lvlText w:val="%2."/>
      <w:lvlJc w:val="left"/>
      <w:pPr>
        <w:ind w:left="360" w:firstLine="360"/>
      </w:pPr>
      <w:rPr>
        <w:color w:val="000000"/>
        <w:sz w:val="20"/>
        <w:vertAlign w:val="baseline"/>
      </w:rPr>
    </w:lvl>
    <w:lvl w:ilvl="2">
      <w:start w:val="1"/>
      <w:numFmt w:val="bullet"/>
      <w:lvlText w:val=""/>
      <w:lvlJc w:val="left"/>
      <w:pPr>
        <w:ind w:left="0" w:firstLine="2160"/>
      </w:pPr>
      <w:rPr>
        <w:rFonts w:ascii="Arial" w:eastAsia="Arial" w:hAnsi="Arial" w:cs="Arial"/>
        <w:color w:val="000000"/>
        <w:sz w:val="24"/>
        <w:vertAlign w:val="baseline"/>
      </w:rPr>
    </w:lvl>
    <w:lvl w:ilvl="3">
      <w:start w:val="1"/>
      <w:numFmt w:val="bullet"/>
      <w:lvlText w:val="•"/>
      <w:lvlJc w:val="left"/>
      <w:pPr>
        <w:ind w:left="0" w:firstLine="2880"/>
      </w:pPr>
      <w:rPr>
        <w:rFonts w:ascii="Arial" w:eastAsia="Arial" w:hAnsi="Arial" w:cs="Arial"/>
        <w:color w:val="000000"/>
        <w:sz w:val="24"/>
        <w:vertAlign w:val="baseline"/>
      </w:rPr>
    </w:lvl>
    <w:lvl w:ilvl="4">
      <w:start w:val="1"/>
      <w:numFmt w:val="bullet"/>
      <w:lvlText w:val="o"/>
      <w:lvlJc w:val="left"/>
      <w:pPr>
        <w:ind w:left="0" w:firstLine="3600"/>
      </w:pPr>
      <w:rPr>
        <w:rFonts w:ascii="Arial" w:eastAsia="Arial" w:hAnsi="Arial" w:cs="Arial"/>
        <w:color w:val="000000"/>
        <w:sz w:val="24"/>
        <w:vertAlign w:val="baseline"/>
      </w:rPr>
    </w:lvl>
    <w:lvl w:ilvl="5">
      <w:start w:val="1"/>
      <w:numFmt w:val="bullet"/>
      <w:lvlText w:val=""/>
      <w:lvlJc w:val="left"/>
      <w:pPr>
        <w:ind w:left="0" w:firstLine="4320"/>
      </w:pPr>
      <w:rPr>
        <w:rFonts w:ascii="Arial" w:eastAsia="Arial" w:hAnsi="Arial" w:cs="Arial"/>
        <w:color w:val="000000"/>
        <w:sz w:val="24"/>
        <w:vertAlign w:val="baseline"/>
      </w:rPr>
    </w:lvl>
    <w:lvl w:ilvl="6">
      <w:start w:val="1"/>
      <w:numFmt w:val="bullet"/>
      <w:lvlText w:val="•"/>
      <w:lvlJc w:val="left"/>
      <w:pPr>
        <w:ind w:left="0" w:firstLine="5040"/>
      </w:pPr>
      <w:rPr>
        <w:rFonts w:ascii="Arial" w:eastAsia="Arial" w:hAnsi="Arial" w:cs="Arial"/>
        <w:color w:val="000000"/>
        <w:sz w:val="24"/>
        <w:vertAlign w:val="baseline"/>
      </w:rPr>
    </w:lvl>
    <w:lvl w:ilvl="7">
      <w:start w:val="1"/>
      <w:numFmt w:val="bullet"/>
      <w:lvlText w:val="o"/>
      <w:lvlJc w:val="left"/>
      <w:pPr>
        <w:ind w:left="0" w:firstLine="5760"/>
      </w:pPr>
      <w:rPr>
        <w:rFonts w:ascii="Arial" w:eastAsia="Arial" w:hAnsi="Arial" w:cs="Arial"/>
        <w:color w:val="000000"/>
        <w:sz w:val="24"/>
        <w:vertAlign w:val="baseline"/>
      </w:rPr>
    </w:lvl>
    <w:lvl w:ilvl="8">
      <w:start w:val="1"/>
      <w:numFmt w:val="bullet"/>
      <w:lvlText w:val=""/>
      <w:lvlJc w:val="left"/>
      <w:pPr>
        <w:ind w:left="0" w:firstLine="6480"/>
      </w:pPr>
      <w:rPr>
        <w:rFonts w:ascii="Arial" w:eastAsia="Arial" w:hAnsi="Arial" w:cs="Arial"/>
        <w:color w:val="000000"/>
        <w:sz w:val="24"/>
        <w:vertAlign w:val="baseline"/>
      </w:rPr>
    </w:lvl>
  </w:abstractNum>
  <w:abstractNum w:abstractNumId="5">
    <w:nsid w:val="1C9A772C"/>
    <w:multiLevelType w:val="multilevel"/>
    <w:tmpl w:val="47D2B96C"/>
    <w:lvl w:ilvl="0">
      <w:start w:val="1"/>
      <w:numFmt w:val="bullet"/>
      <w:lvlText w:val=""/>
      <w:lvlJc w:val="left"/>
      <w:pPr>
        <w:ind w:left="0" w:firstLine="720"/>
      </w:pPr>
      <w:rPr>
        <w:rFonts w:ascii="Arial" w:eastAsia="Arial" w:hAnsi="Arial" w:cs="Arial"/>
        <w:color w:val="000000"/>
        <w:sz w:val="24"/>
        <w:vertAlign w:val="baseline"/>
      </w:rPr>
    </w:lvl>
    <w:lvl w:ilvl="1">
      <w:start w:val="1"/>
      <w:numFmt w:val="decimal"/>
      <w:lvlText w:val="%2."/>
      <w:lvlJc w:val="left"/>
      <w:pPr>
        <w:ind w:left="360" w:firstLine="360"/>
      </w:pPr>
      <w:rPr>
        <w:b w:val="0"/>
        <w:color w:val="000000"/>
        <w:sz w:val="20"/>
        <w:vertAlign w:val="baseline"/>
      </w:rPr>
    </w:lvl>
    <w:lvl w:ilvl="2">
      <w:start w:val="1"/>
      <w:numFmt w:val="bullet"/>
      <w:lvlText w:val=""/>
      <w:lvlJc w:val="left"/>
      <w:pPr>
        <w:ind w:left="0" w:firstLine="2160"/>
      </w:pPr>
      <w:rPr>
        <w:rFonts w:ascii="Arial" w:eastAsia="Arial" w:hAnsi="Arial" w:cs="Arial"/>
        <w:color w:val="000000"/>
        <w:sz w:val="24"/>
        <w:vertAlign w:val="baseline"/>
      </w:rPr>
    </w:lvl>
    <w:lvl w:ilvl="3">
      <w:start w:val="1"/>
      <w:numFmt w:val="bullet"/>
      <w:lvlText w:val="•"/>
      <w:lvlJc w:val="left"/>
      <w:pPr>
        <w:ind w:left="0" w:firstLine="2880"/>
      </w:pPr>
      <w:rPr>
        <w:rFonts w:ascii="Arial" w:eastAsia="Arial" w:hAnsi="Arial" w:cs="Arial"/>
        <w:color w:val="000000"/>
        <w:sz w:val="24"/>
        <w:vertAlign w:val="baseline"/>
      </w:rPr>
    </w:lvl>
    <w:lvl w:ilvl="4">
      <w:start w:val="1"/>
      <w:numFmt w:val="bullet"/>
      <w:lvlText w:val="o"/>
      <w:lvlJc w:val="left"/>
      <w:pPr>
        <w:ind w:left="0" w:firstLine="3600"/>
      </w:pPr>
      <w:rPr>
        <w:rFonts w:ascii="Arial" w:eastAsia="Arial" w:hAnsi="Arial" w:cs="Arial"/>
        <w:color w:val="000000"/>
        <w:sz w:val="24"/>
        <w:vertAlign w:val="baseline"/>
      </w:rPr>
    </w:lvl>
    <w:lvl w:ilvl="5">
      <w:start w:val="1"/>
      <w:numFmt w:val="bullet"/>
      <w:lvlText w:val=""/>
      <w:lvlJc w:val="left"/>
      <w:pPr>
        <w:ind w:left="0" w:firstLine="4320"/>
      </w:pPr>
      <w:rPr>
        <w:rFonts w:ascii="Arial" w:eastAsia="Arial" w:hAnsi="Arial" w:cs="Arial"/>
        <w:color w:val="000000"/>
        <w:sz w:val="24"/>
        <w:vertAlign w:val="baseline"/>
      </w:rPr>
    </w:lvl>
    <w:lvl w:ilvl="6">
      <w:start w:val="1"/>
      <w:numFmt w:val="bullet"/>
      <w:lvlText w:val="•"/>
      <w:lvlJc w:val="left"/>
      <w:pPr>
        <w:ind w:left="0" w:firstLine="5040"/>
      </w:pPr>
      <w:rPr>
        <w:rFonts w:ascii="Arial" w:eastAsia="Arial" w:hAnsi="Arial" w:cs="Arial"/>
        <w:color w:val="000000"/>
        <w:sz w:val="24"/>
        <w:vertAlign w:val="baseline"/>
      </w:rPr>
    </w:lvl>
    <w:lvl w:ilvl="7">
      <w:start w:val="1"/>
      <w:numFmt w:val="bullet"/>
      <w:lvlText w:val="o"/>
      <w:lvlJc w:val="left"/>
      <w:pPr>
        <w:ind w:left="0" w:firstLine="5760"/>
      </w:pPr>
      <w:rPr>
        <w:rFonts w:ascii="Arial" w:eastAsia="Arial" w:hAnsi="Arial" w:cs="Arial"/>
        <w:color w:val="000000"/>
        <w:sz w:val="24"/>
        <w:vertAlign w:val="baseline"/>
      </w:rPr>
    </w:lvl>
    <w:lvl w:ilvl="8">
      <w:start w:val="1"/>
      <w:numFmt w:val="bullet"/>
      <w:lvlText w:val=""/>
      <w:lvlJc w:val="left"/>
      <w:pPr>
        <w:ind w:left="0" w:firstLine="6480"/>
      </w:pPr>
      <w:rPr>
        <w:rFonts w:ascii="Arial" w:eastAsia="Arial" w:hAnsi="Arial" w:cs="Arial"/>
        <w:color w:val="000000"/>
        <w:sz w:val="24"/>
        <w:vertAlign w:val="baseline"/>
      </w:rPr>
    </w:lvl>
  </w:abstractNum>
  <w:abstractNum w:abstractNumId="6">
    <w:nsid w:val="1E2E7413"/>
    <w:multiLevelType w:val="multilevel"/>
    <w:tmpl w:val="AD46EC1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7">
    <w:nsid w:val="22D61DE7"/>
    <w:multiLevelType w:val="multilevel"/>
    <w:tmpl w:val="B5CE360A"/>
    <w:lvl w:ilvl="0">
      <w:start w:val="1"/>
      <w:numFmt w:val="bullet"/>
      <w:lvlText w:val="▪"/>
      <w:lvlJc w:val="left"/>
      <w:pPr>
        <w:ind w:left="360" w:firstLine="720"/>
      </w:pPr>
      <w:rPr>
        <w:rFonts w:ascii="Arial" w:eastAsia="Arial" w:hAnsi="Arial" w:cs="Arial"/>
        <w:color w:val="000000"/>
        <w:sz w:val="24"/>
        <w:vertAlign w:val="baseline"/>
      </w:rPr>
    </w:lvl>
    <w:lvl w:ilvl="1">
      <w:start w:val="1"/>
      <w:numFmt w:val="decimal"/>
      <w:lvlText w:val="%2."/>
      <w:lvlJc w:val="left"/>
      <w:pPr>
        <w:ind w:left="0" w:firstLine="1440"/>
      </w:pPr>
      <w:rPr>
        <w:rFonts w:ascii="Courier New" w:eastAsia="Courier New" w:hAnsi="Courier New" w:cs="Courier New"/>
        <w:color w:val="000000"/>
        <w:sz w:val="24"/>
        <w:vertAlign w:val="baseline"/>
      </w:rPr>
    </w:lvl>
    <w:lvl w:ilvl="2">
      <w:start w:val="1"/>
      <w:numFmt w:val="bullet"/>
      <w:lvlText w:val=""/>
      <w:lvlJc w:val="left"/>
      <w:pPr>
        <w:ind w:left="0" w:firstLine="2160"/>
      </w:pPr>
      <w:rPr>
        <w:rFonts w:ascii="Arial" w:eastAsia="Arial" w:hAnsi="Arial" w:cs="Arial"/>
        <w:color w:val="000000"/>
        <w:sz w:val="24"/>
        <w:vertAlign w:val="baseline"/>
      </w:rPr>
    </w:lvl>
    <w:lvl w:ilvl="3">
      <w:start w:val="1"/>
      <w:numFmt w:val="bullet"/>
      <w:lvlText w:val="•"/>
      <w:lvlJc w:val="left"/>
      <w:pPr>
        <w:ind w:left="0" w:firstLine="2880"/>
      </w:pPr>
      <w:rPr>
        <w:rFonts w:ascii="Arial" w:eastAsia="Arial" w:hAnsi="Arial" w:cs="Arial"/>
        <w:color w:val="000000"/>
        <w:sz w:val="24"/>
        <w:vertAlign w:val="baseline"/>
      </w:rPr>
    </w:lvl>
    <w:lvl w:ilvl="4">
      <w:start w:val="1"/>
      <w:numFmt w:val="bullet"/>
      <w:lvlText w:val="o"/>
      <w:lvlJc w:val="left"/>
      <w:pPr>
        <w:ind w:left="0" w:firstLine="3600"/>
      </w:pPr>
      <w:rPr>
        <w:rFonts w:ascii="Arial" w:eastAsia="Arial" w:hAnsi="Arial" w:cs="Arial"/>
        <w:color w:val="000000"/>
        <w:sz w:val="24"/>
        <w:vertAlign w:val="baseline"/>
      </w:rPr>
    </w:lvl>
    <w:lvl w:ilvl="5">
      <w:start w:val="1"/>
      <w:numFmt w:val="bullet"/>
      <w:lvlText w:val=""/>
      <w:lvlJc w:val="left"/>
      <w:pPr>
        <w:ind w:left="0" w:firstLine="4320"/>
      </w:pPr>
      <w:rPr>
        <w:rFonts w:ascii="Arial" w:eastAsia="Arial" w:hAnsi="Arial" w:cs="Arial"/>
        <w:color w:val="000000"/>
        <w:sz w:val="24"/>
        <w:vertAlign w:val="baseline"/>
      </w:rPr>
    </w:lvl>
    <w:lvl w:ilvl="6">
      <w:start w:val="1"/>
      <w:numFmt w:val="bullet"/>
      <w:lvlText w:val="•"/>
      <w:lvlJc w:val="left"/>
      <w:pPr>
        <w:ind w:left="0" w:firstLine="5040"/>
      </w:pPr>
      <w:rPr>
        <w:rFonts w:ascii="Arial" w:eastAsia="Arial" w:hAnsi="Arial" w:cs="Arial"/>
        <w:color w:val="000000"/>
        <w:sz w:val="24"/>
        <w:vertAlign w:val="baseline"/>
      </w:rPr>
    </w:lvl>
    <w:lvl w:ilvl="7">
      <w:start w:val="1"/>
      <w:numFmt w:val="bullet"/>
      <w:lvlText w:val="o"/>
      <w:lvlJc w:val="left"/>
      <w:pPr>
        <w:ind w:left="0" w:firstLine="5760"/>
      </w:pPr>
      <w:rPr>
        <w:rFonts w:ascii="Arial" w:eastAsia="Arial" w:hAnsi="Arial" w:cs="Arial"/>
        <w:color w:val="000000"/>
        <w:sz w:val="24"/>
        <w:vertAlign w:val="baseline"/>
      </w:rPr>
    </w:lvl>
    <w:lvl w:ilvl="8">
      <w:start w:val="1"/>
      <w:numFmt w:val="bullet"/>
      <w:lvlText w:val=""/>
      <w:lvlJc w:val="left"/>
      <w:pPr>
        <w:ind w:left="0" w:firstLine="6480"/>
      </w:pPr>
      <w:rPr>
        <w:rFonts w:ascii="Arial" w:eastAsia="Arial" w:hAnsi="Arial" w:cs="Arial"/>
        <w:color w:val="000000"/>
        <w:sz w:val="24"/>
        <w:vertAlign w:val="baseline"/>
      </w:rPr>
    </w:lvl>
  </w:abstractNum>
  <w:abstractNum w:abstractNumId="8">
    <w:nsid w:val="23A64494"/>
    <w:multiLevelType w:val="multilevel"/>
    <w:tmpl w:val="2C1CADDA"/>
    <w:lvl w:ilvl="0">
      <w:start w:val="1"/>
      <w:numFmt w:val="bullet"/>
      <w:lvlText w:val=""/>
      <w:lvlJc w:val="left"/>
      <w:pPr>
        <w:ind w:left="0" w:firstLine="720"/>
      </w:pPr>
      <w:rPr>
        <w:rFonts w:ascii="Arial" w:eastAsia="Arial" w:hAnsi="Arial" w:cs="Arial"/>
        <w:color w:val="000000"/>
        <w:sz w:val="24"/>
        <w:vertAlign w:val="baseline"/>
      </w:rPr>
    </w:lvl>
    <w:lvl w:ilvl="1">
      <w:start w:val="1"/>
      <w:numFmt w:val="decimal"/>
      <w:lvlText w:val="%2."/>
      <w:lvlJc w:val="left"/>
      <w:pPr>
        <w:ind w:left="360" w:firstLine="360"/>
      </w:pPr>
      <w:rPr>
        <w:color w:val="000000"/>
        <w:sz w:val="20"/>
        <w:vertAlign w:val="baseline"/>
      </w:rPr>
    </w:lvl>
    <w:lvl w:ilvl="2">
      <w:start w:val="1"/>
      <w:numFmt w:val="bullet"/>
      <w:lvlText w:val=""/>
      <w:lvlJc w:val="left"/>
      <w:pPr>
        <w:ind w:left="0" w:firstLine="2160"/>
      </w:pPr>
      <w:rPr>
        <w:rFonts w:ascii="Arial" w:eastAsia="Arial" w:hAnsi="Arial" w:cs="Arial"/>
        <w:color w:val="000000"/>
        <w:sz w:val="24"/>
        <w:vertAlign w:val="baseline"/>
      </w:rPr>
    </w:lvl>
    <w:lvl w:ilvl="3">
      <w:start w:val="1"/>
      <w:numFmt w:val="bullet"/>
      <w:lvlText w:val="•"/>
      <w:lvlJc w:val="left"/>
      <w:pPr>
        <w:ind w:left="0" w:firstLine="2880"/>
      </w:pPr>
      <w:rPr>
        <w:rFonts w:ascii="Arial" w:eastAsia="Arial" w:hAnsi="Arial" w:cs="Arial"/>
        <w:color w:val="000000"/>
        <w:sz w:val="24"/>
        <w:vertAlign w:val="baseline"/>
      </w:rPr>
    </w:lvl>
    <w:lvl w:ilvl="4">
      <w:start w:val="1"/>
      <w:numFmt w:val="bullet"/>
      <w:lvlText w:val="o"/>
      <w:lvlJc w:val="left"/>
      <w:pPr>
        <w:ind w:left="0" w:firstLine="3600"/>
      </w:pPr>
      <w:rPr>
        <w:rFonts w:ascii="Arial" w:eastAsia="Arial" w:hAnsi="Arial" w:cs="Arial"/>
        <w:color w:val="000000"/>
        <w:sz w:val="24"/>
        <w:vertAlign w:val="baseline"/>
      </w:rPr>
    </w:lvl>
    <w:lvl w:ilvl="5">
      <w:start w:val="1"/>
      <w:numFmt w:val="bullet"/>
      <w:lvlText w:val=""/>
      <w:lvlJc w:val="left"/>
      <w:pPr>
        <w:ind w:left="0" w:firstLine="4320"/>
      </w:pPr>
      <w:rPr>
        <w:rFonts w:ascii="Arial" w:eastAsia="Arial" w:hAnsi="Arial" w:cs="Arial"/>
        <w:color w:val="000000"/>
        <w:sz w:val="24"/>
        <w:vertAlign w:val="baseline"/>
      </w:rPr>
    </w:lvl>
    <w:lvl w:ilvl="6">
      <w:start w:val="1"/>
      <w:numFmt w:val="bullet"/>
      <w:lvlText w:val="•"/>
      <w:lvlJc w:val="left"/>
      <w:pPr>
        <w:ind w:left="0" w:firstLine="5040"/>
      </w:pPr>
      <w:rPr>
        <w:rFonts w:ascii="Arial" w:eastAsia="Arial" w:hAnsi="Arial" w:cs="Arial"/>
        <w:color w:val="000000"/>
        <w:sz w:val="24"/>
        <w:vertAlign w:val="baseline"/>
      </w:rPr>
    </w:lvl>
    <w:lvl w:ilvl="7">
      <w:start w:val="1"/>
      <w:numFmt w:val="bullet"/>
      <w:lvlText w:val="o"/>
      <w:lvlJc w:val="left"/>
      <w:pPr>
        <w:ind w:left="0" w:firstLine="5760"/>
      </w:pPr>
      <w:rPr>
        <w:rFonts w:ascii="Arial" w:eastAsia="Arial" w:hAnsi="Arial" w:cs="Arial"/>
        <w:color w:val="000000"/>
        <w:sz w:val="24"/>
        <w:vertAlign w:val="baseline"/>
      </w:rPr>
    </w:lvl>
    <w:lvl w:ilvl="8">
      <w:start w:val="1"/>
      <w:numFmt w:val="bullet"/>
      <w:lvlText w:val=""/>
      <w:lvlJc w:val="left"/>
      <w:pPr>
        <w:ind w:left="0" w:firstLine="6480"/>
      </w:pPr>
      <w:rPr>
        <w:rFonts w:ascii="Arial" w:eastAsia="Arial" w:hAnsi="Arial" w:cs="Arial"/>
        <w:color w:val="000000"/>
        <w:sz w:val="24"/>
        <w:vertAlign w:val="baseline"/>
      </w:rPr>
    </w:lvl>
  </w:abstractNum>
  <w:abstractNum w:abstractNumId="9">
    <w:nsid w:val="2CA32437"/>
    <w:multiLevelType w:val="multilevel"/>
    <w:tmpl w:val="374E35CA"/>
    <w:lvl w:ilvl="0">
      <w:start w:val="1"/>
      <w:numFmt w:val="decimal"/>
      <w:lvlText w:val="%1."/>
      <w:lvlJc w:val="left"/>
      <w:pPr>
        <w:ind w:left="360" w:firstLine="0"/>
      </w:pPr>
      <w:rPr>
        <w:rFonts w:ascii="Arial" w:eastAsia="Arial" w:hAnsi="Arial" w:cs="Arial"/>
        <w:b w:val="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nsid w:val="2E1514B6"/>
    <w:multiLevelType w:val="multilevel"/>
    <w:tmpl w:val="8E444086"/>
    <w:lvl w:ilvl="0">
      <w:start w:val="2"/>
      <w:numFmt w:val="upperRoman"/>
      <w:lvlText w:val="%1."/>
      <w:lvlJc w:val="left"/>
      <w:pPr>
        <w:ind w:left="240" w:firstLine="240"/>
      </w:pPr>
      <w:rPr>
        <w:b/>
        <w:vertAlign w:val="baseline"/>
      </w:rPr>
    </w:lvl>
    <w:lvl w:ilvl="1">
      <w:start w:val="1"/>
      <w:numFmt w:val="upperLetter"/>
      <w:lvlText w:val="%2."/>
      <w:lvlJc w:val="left"/>
      <w:pPr>
        <w:ind w:left="240" w:firstLine="600"/>
      </w:pPr>
      <w:rPr>
        <w:vertAlign w:val="baseline"/>
      </w:rPr>
    </w:lvl>
    <w:lvl w:ilvl="2">
      <w:start w:val="1"/>
      <w:numFmt w:val="decimal"/>
      <w:lvlText w:val="%3."/>
      <w:lvlJc w:val="left"/>
      <w:pPr>
        <w:ind w:left="240" w:firstLine="960"/>
      </w:pPr>
      <w:rPr>
        <w:vertAlign w:val="baseline"/>
      </w:rPr>
    </w:lvl>
    <w:lvl w:ilvl="3">
      <w:start w:val="1"/>
      <w:numFmt w:val="lowerLetter"/>
      <w:lvlText w:val="%4)"/>
      <w:lvlJc w:val="left"/>
      <w:pPr>
        <w:ind w:left="240" w:firstLine="1320"/>
      </w:pPr>
      <w:rPr>
        <w:vertAlign w:val="baseline"/>
      </w:rPr>
    </w:lvl>
    <w:lvl w:ilvl="4">
      <w:start w:val="1"/>
      <w:numFmt w:val="decimal"/>
      <w:lvlText w:val="(%5)"/>
      <w:lvlJc w:val="left"/>
      <w:pPr>
        <w:ind w:left="240" w:firstLine="1680"/>
      </w:pPr>
      <w:rPr>
        <w:vertAlign w:val="baseline"/>
      </w:rPr>
    </w:lvl>
    <w:lvl w:ilvl="5">
      <w:start w:val="1"/>
      <w:numFmt w:val="lowerLetter"/>
      <w:lvlText w:val="(%6)"/>
      <w:lvlJc w:val="left"/>
      <w:pPr>
        <w:ind w:left="240" w:firstLine="2148"/>
      </w:pPr>
      <w:rPr>
        <w:vertAlign w:val="baseline"/>
      </w:rPr>
    </w:lvl>
    <w:lvl w:ilvl="6">
      <w:start w:val="1"/>
      <w:numFmt w:val="lowerRoman"/>
      <w:lvlText w:val="%7)"/>
      <w:lvlJc w:val="left"/>
      <w:pPr>
        <w:ind w:left="240" w:firstLine="2616"/>
      </w:pPr>
      <w:rPr>
        <w:vertAlign w:val="baseline"/>
      </w:rPr>
    </w:lvl>
    <w:lvl w:ilvl="7">
      <w:start w:val="1"/>
      <w:numFmt w:val="decimal"/>
      <w:lvlText w:val="(%8)"/>
      <w:lvlJc w:val="left"/>
      <w:pPr>
        <w:ind w:left="240" w:firstLine="2976"/>
      </w:pPr>
      <w:rPr>
        <w:vertAlign w:val="baseline"/>
      </w:rPr>
    </w:lvl>
    <w:lvl w:ilvl="8">
      <w:start w:val="1"/>
      <w:numFmt w:val="lowerLetter"/>
      <w:lvlText w:val="(%9)"/>
      <w:lvlJc w:val="left"/>
      <w:pPr>
        <w:ind w:left="240" w:firstLine="3444"/>
      </w:pPr>
      <w:rPr>
        <w:vertAlign w:val="baseline"/>
      </w:rPr>
    </w:lvl>
  </w:abstractNum>
  <w:abstractNum w:abstractNumId="11">
    <w:nsid w:val="3B520825"/>
    <w:multiLevelType w:val="multilevel"/>
    <w:tmpl w:val="59C070F6"/>
    <w:lvl w:ilvl="0">
      <w:start w:val="4"/>
      <w:numFmt w:val="decimal"/>
      <w:lvlText w:val="%1."/>
      <w:lvlJc w:val="left"/>
      <w:pPr>
        <w:ind w:left="240" w:firstLine="240"/>
      </w:pPr>
      <w:rPr>
        <w:vertAlign w:val="baseline"/>
      </w:rPr>
    </w:lvl>
    <w:lvl w:ilvl="1">
      <w:start w:val="1"/>
      <w:numFmt w:val="lowerLetter"/>
      <w:lvlText w:val="%2."/>
      <w:lvlJc w:val="left"/>
      <w:pPr>
        <w:ind w:left="240" w:firstLine="600"/>
      </w:pPr>
      <w:rPr>
        <w:vertAlign w:val="baseline"/>
      </w:rPr>
    </w:lvl>
    <w:lvl w:ilvl="2">
      <w:start w:val="1"/>
      <w:numFmt w:val="lowerRoman"/>
      <w:lvlText w:val="%3."/>
      <w:lvlJc w:val="left"/>
      <w:pPr>
        <w:ind w:left="240" w:firstLine="960"/>
      </w:pPr>
      <w:rPr>
        <w:vertAlign w:val="baseline"/>
      </w:rPr>
    </w:lvl>
    <w:lvl w:ilvl="3">
      <w:start w:val="1"/>
      <w:numFmt w:val="decimal"/>
      <w:lvlText w:val="%4."/>
      <w:lvlJc w:val="left"/>
      <w:pPr>
        <w:ind w:left="240" w:firstLine="1320"/>
      </w:pPr>
      <w:rPr>
        <w:vertAlign w:val="baseline"/>
      </w:rPr>
    </w:lvl>
    <w:lvl w:ilvl="4">
      <w:start w:val="1"/>
      <w:numFmt w:val="lowerLetter"/>
      <w:lvlText w:val="%5."/>
      <w:lvlJc w:val="left"/>
      <w:pPr>
        <w:ind w:left="240" w:firstLine="1680"/>
      </w:pPr>
      <w:rPr>
        <w:vertAlign w:val="baseline"/>
      </w:rPr>
    </w:lvl>
    <w:lvl w:ilvl="5">
      <w:start w:val="1"/>
      <w:numFmt w:val="lowerRoman"/>
      <w:lvlText w:val="%6."/>
      <w:lvlJc w:val="left"/>
      <w:pPr>
        <w:ind w:left="240" w:firstLine="2040"/>
      </w:pPr>
      <w:rPr>
        <w:vertAlign w:val="baseline"/>
      </w:rPr>
    </w:lvl>
    <w:lvl w:ilvl="6">
      <w:start w:val="1"/>
      <w:numFmt w:val="decimal"/>
      <w:lvlText w:val="%7."/>
      <w:lvlJc w:val="left"/>
      <w:pPr>
        <w:ind w:left="240" w:firstLine="2400"/>
      </w:pPr>
      <w:rPr>
        <w:vertAlign w:val="baseline"/>
      </w:rPr>
    </w:lvl>
    <w:lvl w:ilvl="7">
      <w:start w:val="1"/>
      <w:numFmt w:val="lowerLetter"/>
      <w:lvlText w:val="%8."/>
      <w:lvlJc w:val="left"/>
      <w:pPr>
        <w:ind w:left="240" w:firstLine="2760"/>
      </w:pPr>
      <w:rPr>
        <w:vertAlign w:val="baseline"/>
      </w:rPr>
    </w:lvl>
    <w:lvl w:ilvl="8">
      <w:start w:val="1"/>
      <w:numFmt w:val="lowerRoman"/>
      <w:lvlText w:val="%9."/>
      <w:lvlJc w:val="left"/>
      <w:pPr>
        <w:ind w:left="240" w:firstLine="3120"/>
      </w:pPr>
      <w:rPr>
        <w:vertAlign w:val="baseline"/>
      </w:rPr>
    </w:lvl>
  </w:abstractNum>
  <w:abstractNum w:abstractNumId="12">
    <w:nsid w:val="3D966040"/>
    <w:multiLevelType w:val="multilevel"/>
    <w:tmpl w:val="A86CBC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0E963C2"/>
    <w:multiLevelType w:val="multilevel"/>
    <w:tmpl w:val="B540FB3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4">
    <w:nsid w:val="48786F44"/>
    <w:multiLevelType w:val="multilevel"/>
    <w:tmpl w:val="921E31C0"/>
    <w:lvl w:ilvl="0">
      <w:start w:val="1"/>
      <w:numFmt w:val="bullet"/>
      <w:lvlText w:val="▪"/>
      <w:lvlJc w:val="left"/>
      <w:pPr>
        <w:ind w:left="360" w:firstLine="0"/>
      </w:pPr>
      <w:rPr>
        <w:rFonts w:ascii="Arial" w:eastAsia="Arial" w:hAnsi="Arial" w:cs="Arial"/>
        <w:sz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4D4477FD"/>
    <w:multiLevelType w:val="multilevel"/>
    <w:tmpl w:val="F17CE09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4D6261F9"/>
    <w:multiLevelType w:val="multilevel"/>
    <w:tmpl w:val="B43E1A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56152286"/>
    <w:multiLevelType w:val="multilevel"/>
    <w:tmpl w:val="35C4182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nsid w:val="72E46B0E"/>
    <w:multiLevelType w:val="multilevel"/>
    <w:tmpl w:val="8376D53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nsid w:val="7820353D"/>
    <w:multiLevelType w:val="multilevel"/>
    <w:tmpl w:val="4E186AE2"/>
    <w:lvl w:ilvl="0">
      <w:start w:val="3"/>
      <w:numFmt w:val="decimal"/>
      <w:lvlText w:val="%1."/>
      <w:lvlJc w:val="left"/>
      <w:pPr>
        <w:ind w:left="240" w:firstLine="240"/>
      </w:pPr>
      <w:rPr>
        <w:vertAlign w:val="baseline"/>
      </w:rPr>
    </w:lvl>
    <w:lvl w:ilvl="1">
      <w:start w:val="1"/>
      <w:numFmt w:val="lowerLetter"/>
      <w:lvlText w:val="%2."/>
      <w:lvlJc w:val="left"/>
      <w:pPr>
        <w:ind w:left="240" w:firstLine="600"/>
      </w:pPr>
      <w:rPr>
        <w:vertAlign w:val="baseline"/>
      </w:rPr>
    </w:lvl>
    <w:lvl w:ilvl="2">
      <w:start w:val="1"/>
      <w:numFmt w:val="lowerRoman"/>
      <w:lvlText w:val="%3."/>
      <w:lvlJc w:val="left"/>
      <w:pPr>
        <w:ind w:left="240" w:firstLine="960"/>
      </w:pPr>
      <w:rPr>
        <w:vertAlign w:val="baseline"/>
      </w:rPr>
    </w:lvl>
    <w:lvl w:ilvl="3">
      <w:start w:val="1"/>
      <w:numFmt w:val="decimal"/>
      <w:lvlText w:val="%4."/>
      <w:lvlJc w:val="left"/>
      <w:pPr>
        <w:ind w:left="240" w:firstLine="1320"/>
      </w:pPr>
      <w:rPr>
        <w:vertAlign w:val="baseline"/>
      </w:rPr>
    </w:lvl>
    <w:lvl w:ilvl="4">
      <w:start w:val="1"/>
      <w:numFmt w:val="lowerLetter"/>
      <w:lvlText w:val="%5."/>
      <w:lvlJc w:val="left"/>
      <w:pPr>
        <w:ind w:left="240" w:firstLine="1680"/>
      </w:pPr>
      <w:rPr>
        <w:vertAlign w:val="baseline"/>
      </w:rPr>
    </w:lvl>
    <w:lvl w:ilvl="5">
      <w:start w:val="1"/>
      <w:numFmt w:val="lowerRoman"/>
      <w:lvlText w:val="%6."/>
      <w:lvlJc w:val="left"/>
      <w:pPr>
        <w:ind w:left="240" w:firstLine="2040"/>
      </w:pPr>
      <w:rPr>
        <w:vertAlign w:val="baseline"/>
      </w:rPr>
    </w:lvl>
    <w:lvl w:ilvl="6">
      <w:start w:val="1"/>
      <w:numFmt w:val="decimal"/>
      <w:lvlText w:val="%7."/>
      <w:lvlJc w:val="left"/>
      <w:pPr>
        <w:ind w:left="240" w:firstLine="2400"/>
      </w:pPr>
      <w:rPr>
        <w:vertAlign w:val="baseline"/>
      </w:rPr>
    </w:lvl>
    <w:lvl w:ilvl="7">
      <w:start w:val="1"/>
      <w:numFmt w:val="lowerLetter"/>
      <w:lvlText w:val="%8."/>
      <w:lvlJc w:val="left"/>
      <w:pPr>
        <w:ind w:left="240" w:firstLine="2760"/>
      </w:pPr>
      <w:rPr>
        <w:vertAlign w:val="baseline"/>
      </w:rPr>
    </w:lvl>
    <w:lvl w:ilvl="8">
      <w:start w:val="1"/>
      <w:numFmt w:val="lowerRoman"/>
      <w:lvlText w:val="%9."/>
      <w:lvlJc w:val="left"/>
      <w:pPr>
        <w:ind w:left="240" w:firstLine="3120"/>
      </w:pPr>
      <w:rPr>
        <w:vertAlign w:val="baseline"/>
      </w:rPr>
    </w:lvl>
  </w:abstractNum>
  <w:num w:numId="1">
    <w:abstractNumId w:val="7"/>
  </w:num>
  <w:num w:numId="2">
    <w:abstractNumId w:val="14"/>
  </w:num>
  <w:num w:numId="3">
    <w:abstractNumId w:val="18"/>
  </w:num>
  <w:num w:numId="4">
    <w:abstractNumId w:val="6"/>
  </w:num>
  <w:num w:numId="5">
    <w:abstractNumId w:val="0"/>
  </w:num>
  <w:num w:numId="6">
    <w:abstractNumId w:val="15"/>
  </w:num>
  <w:num w:numId="7">
    <w:abstractNumId w:val="13"/>
  </w:num>
  <w:num w:numId="8">
    <w:abstractNumId w:val="12"/>
  </w:num>
  <w:num w:numId="9">
    <w:abstractNumId w:val="16"/>
  </w:num>
  <w:num w:numId="10">
    <w:abstractNumId w:val="4"/>
  </w:num>
  <w:num w:numId="11">
    <w:abstractNumId w:val="9"/>
  </w:num>
  <w:num w:numId="12">
    <w:abstractNumId w:val="2"/>
  </w:num>
  <w:num w:numId="13">
    <w:abstractNumId w:val="11"/>
  </w:num>
  <w:num w:numId="14">
    <w:abstractNumId w:val="1"/>
  </w:num>
  <w:num w:numId="15">
    <w:abstractNumId w:val="8"/>
  </w:num>
  <w:num w:numId="16">
    <w:abstractNumId w:val="3"/>
  </w:num>
  <w:num w:numId="17">
    <w:abstractNumId w:val="10"/>
  </w:num>
  <w:num w:numId="18">
    <w:abstractNumId w:val="17"/>
  </w:num>
  <w:num w:numId="19">
    <w:abstractNumId w:val="5"/>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hideSpellingErrors/>
  <w:proofState w:grammar="clean"/>
  <w:defaultTabStop w:val="720"/>
  <w:characterSpacingControl w:val="doNotCompress"/>
  <w:footnotePr>
    <w:footnote w:id="-1"/>
    <w:footnote w:id="0"/>
  </w:footnotePr>
  <w:endnotePr>
    <w:endnote w:id="-1"/>
    <w:endnote w:id="0"/>
  </w:endnotePr>
  <w:compat/>
  <w:rsids>
    <w:rsidRoot w:val="000739F6"/>
    <w:rsid w:val="000739F6"/>
    <w:rsid w:val="004B106B"/>
    <w:rsid w:val="007C3F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739F6"/>
    <w:pPr>
      <w:keepNext/>
      <w:keepLines/>
      <w:spacing w:before="480"/>
      <w:outlineLvl w:val="0"/>
    </w:pPr>
    <w:rPr>
      <w:rFonts w:ascii="Cambria" w:eastAsia="Cambria" w:hAnsi="Cambria" w:cs="Cambria"/>
      <w:b/>
      <w:color w:val="3B618E"/>
      <w:sz w:val="28"/>
    </w:rPr>
  </w:style>
  <w:style w:type="paragraph" w:styleId="Heading2">
    <w:name w:val="heading 2"/>
    <w:basedOn w:val="normal0"/>
    <w:next w:val="normal0"/>
    <w:rsid w:val="000739F6"/>
    <w:pPr>
      <w:keepNext/>
      <w:keepLines/>
      <w:spacing w:before="200"/>
      <w:outlineLvl w:val="1"/>
    </w:pPr>
    <w:rPr>
      <w:rFonts w:ascii="Cambria" w:eastAsia="Cambria" w:hAnsi="Cambria" w:cs="Cambria"/>
      <w:b/>
      <w:color w:val="4F81BD"/>
      <w:sz w:val="26"/>
    </w:rPr>
  </w:style>
  <w:style w:type="paragraph" w:styleId="Heading3">
    <w:name w:val="heading 3"/>
    <w:basedOn w:val="normal0"/>
    <w:next w:val="normal0"/>
    <w:rsid w:val="000739F6"/>
    <w:pPr>
      <w:keepNext/>
      <w:keepLines/>
      <w:spacing w:before="240" w:after="60" w:line="240" w:lineRule="auto"/>
      <w:outlineLvl w:val="2"/>
    </w:pPr>
    <w:rPr>
      <w:rFonts w:ascii="Arial" w:eastAsia="Arial" w:hAnsi="Arial" w:cs="Arial"/>
      <w:b/>
    </w:rPr>
  </w:style>
  <w:style w:type="paragraph" w:styleId="Heading4">
    <w:name w:val="heading 4"/>
    <w:basedOn w:val="normal0"/>
    <w:next w:val="normal0"/>
    <w:rsid w:val="000739F6"/>
    <w:pPr>
      <w:keepNext/>
      <w:keepLines/>
      <w:spacing w:before="240" w:after="40"/>
      <w:contextualSpacing/>
      <w:outlineLvl w:val="3"/>
    </w:pPr>
    <w:rPr>
      <w:b/>
    </w:rPr>
  </w:style>
  <w:style w:type="paragraph" w:styleId="Heading5">
    <w:name w:val="heading 5"/>
    <w:basedOn w:val="normal0"/>
    <w:next w:val="normal0"/>
    <w:rsid w:val="000739F6"/>
    <w:pPr>
      <w:keepNext/>
      <w:keepLines/>
      <w:spacing w:before="220" w:after="40"/>
      <w:contextualSpacing/>
      <w:outlineLvl w:val="4"/>
    </w:pPr>
    <w:rPr>
      <w:b/>
      <w:sz w:val="22"/>
    </w:rPr>
  </w:style>
  <w:style w:type="paragraph" w:styleId="Heading6">
    <w:name w:val="heading 6"/>
    <w:basedOn w:val="normal0"/>
    <w:next w:val="normal0"/>
    <w:rsid w:val="000739F6"/>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739F6"/>
  </w:style>
  <w:style w:type="paragraph" w:styleId="Title">
    <w:name w:val="Title"/>
    <w:basedOn w:val="normal0"/>
    <w:next w:val="normal0"/>
    <w:rsid w:val="000739F6"/>
    <w:pPr>
      <w:keepNext/>
      <w:keepLines/>
      <w:spacing w:before="480" w:after="120"/>
      <w:contextualSpacing/>
    </w:pPr>
    <w:rPr>
      <w:b/>
      <w:sz w:val="72"/>
    </w:rPr>
  </w:style>
  <w:style w:type="paragraph" w:styleId="Subtitle">
    <w:name w:val="Subtitle"/>
    <w:basedOn w:val="normal0"/>
    <w:next w:val="normal0"/>
    <w:rsid w:val="000739F6"/>
    <w:pPr>
      <w:keepNext/>
      <w:keepLines/>
      <w:spacing w:line="240" w:lineRule="auto"/>
      <w:jc w:val="center"/>
    </w:pPr>
    <w:rPr>
      <w:b/>
      <w:i/>
      <w:color w:val="666666"/>
    </w:rPr>
  </w:style>
  <w:style w:type="table" w:customStyle="1" w:styleId="a">
    <w:basedOn w:val="TableNormal"/>
    <w:rsid w:val="000739F6"/>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0739F6"/>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0739F6"/>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0739F6"/>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0739F6"/>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0739F6"/>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0739F6"/>
    <w:tblPr>
      <w:tblStyleRowBandSize w:val="1"/>
      <w:tblStyleColBandSize w:val="1"/>
      <w:tblInd w:w="0" w:type="dxa"/>
      <w:tblCellMar>
        <w:top w:w="0" w:type="dxa"/>
        <w:left w:w="108" w:type="dxa"/>
        <w:bottom w:w="0" w:type="dxa"/>
        <w:right w:w="108" w:type="dxa"/>
      </w:tblCellMar>
    </w:tblPr>
    <w:tcPr>
      <w:shd w:val="clear" w:color="auto" w:fill="FFFFFF"/>
    </w:tcPr>
  </w:style>
  <w:style w:type="paragraph" w:styleId="CommentText">
    <w:name w:val="annotation text"/>
    <w:basedOn w:val="Normal"/>
    <w:link w:val="CommentTextChar"/>
    <w:uiPriority w:val="99"/>
    <w:semiHidden/>
    <w:unhideWhenUsed/>
    <w:rsid w:val="000739F6"/>
    <w:pPr>
      <w:spacing w:line="240" w:lineRule="auto"/>
    </w:pPr>
    <w:rPr>
      <w:sz w:val="20"/>
    </w:rPr>
  </w:style>
  <w:style w:type="character" w:customStyle="1" w:styleId="CommentTextChar">
    <w:name w:val="Comment Text Char"/>
    <w:basedOn w:val="DefaultParagraphFont"/>
    <w:link w:val="CommentText"/>
    <w:uiPriority w:val="99"/>
    <w:semiHidden/>
    <w:rsid w:val="000739F6"/>
    <w:rPr>
      <w:sz w:val="20"/>
    </w:rPr>
  </w:style>
  <w:style w:type="character" w:styleId="CommentReference">
    <w:name w:val="annotation reference"/>
    <w:basedOn w:val="DefaultParagraphFont"/>
    <w:uiPriority w:val="99"/>
    <w:semiHidden/>
    <w:unhideWhenUsed/>
    <w:rsid w:val="000739F6"/>
    <w:rPr>
      <w:sz w:val="16"/>
      <w:szCs w:val="16"/>
    </w:rPr>
  </w:style>
  <w:style w:type="paragraph" w:styleId="BalloonText">
    <w:name w:val="Balloon Text"/>
    <w:basedOn w:val="Normal"/>
    <w:link w:val="BalloonTextChar"/>
    <w:uiPriority w:val="99"/>
    <w:semiHidden/>
    <w:unhideWhenUsed/>
    <w:rsid w:val="007C3F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F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neesite.org/minimumstandar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neesite.org/minimumstandards" TargetMode="External"/><Relationship Id="rId12" Type="http://schemas.openxmlformats.org/officeDocument/2006/relationships/hyperlink" Target="http://www.ineesite.org/MScasestud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eesite.org/contextualisa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neesite.org/toolkit" TargetMode="External"/><Relationship Id="rId4" Type="http://schemas.openxmlformats.org/officeDocument/2006/relationships/webSettings" Target="webSettings.xml"/><Relationship Id="rId9" Type="http://schemas.openxmlformats.org/officeDocument/2006/relationships/hyperlink" Target="http://www.ineesite.org/minimumstandard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6312</Words>
  <Characters>35980</Characters>
  <Application>Microsoft Office Word</Application>
  <DocSecurity>0</DocSecurity>
  <Lines>299</Lines>
  <Paragraphs>84</Paragraphs>
  <ScaleCrop>false</ScaleCrop>
  <Company/>
  <LinksUpToDate>false</LinksUpToDate>
  <CharactersWithSpaces>42208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 Cadre pour les NM de l'INEE.docx.docx</dc:title>
  <cp:lastModifiedBy>clairene</cp:lastModifiedBy>
  <cp:revision>2</cp:revision>
  <dcterms:created xsi:type="dcterms:W3CDTF">2014-06-18T15:27:00Z</dcterms:created>
  <dcterms:modified xsi:type="dcterms:W3CDTF">2014-06-18T15:30:00Z</dcterms:modified>
</cp:coreProperties>
</file>