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8716" w14:textId="77777777" w:rsidR="00A732BE" w:rsidRDefault="00A732BE" w:rsidP="008F32C5">
      <w:pPr>
        <w:jc w:val="both"/>
        <w:rPr>
          <w:b/>
          <w:bCs/>
          <w:color w:val="0070C0"/>
        </w:rPr>
      </w:pPr>
    </w:p>
    <w:p w14:paraId="56C79EE7" w14:textId="57F6C4AB" w:rsidR="00313CB6" w:rsidRPr="00313CB6" w:rsidRDefault="00313CB6" w:rsidP="00313CB6">
      <w:pPr>
        <w:spacing w:after="120"/>
        <w:jc w:val="right"/>
        <w:rPr>
          <w:color w:val="000000" w:themeColor="text1"/>
        </w:rPr>
      </w:pPr>
      <w:bookmarkStart w:id="0" w:name="_Hlk36634503"/>
      <w:r w:rsidRPr="00313CB6">
        <w:rPr>
          <w:color w:val="000000" w:themeColor="text1"/>
        </w:rPr>
        <w:t xml:space="preserve">Last update: </w:t>
      </w:r>
      <w:r w:rsidR="00423A38">
        <w:rPr>
          <w:color w:val="000000" w:themeColor="text1"/>
        </w:rPr>
        <w:t>2</w:t>
      </w:r>
      <w:r w:rsidR="005D206C">
        <w:rPr>
          <w:color w:val="000000" w:themeColor="text1"/>
        </w:rPr>
        <w:t>3</w:t>
      </w:r>
      <w:r w:rsidRPr="00313CB6">
        <w:rPr>
          <w:color w:val="000000" w:themeColor="text1"/>
        </w:rPr>
        <w:t xml:space="preserve"> April</w:t>
      </w:r>
    </w:p>
    <w:p w14:paraId="6C3C6418" w14:textId="77777777" w:rsidR="00313CB6" w:rsidRDefault="00313CB6" w:rsidP="00A8742E">
      <w:pPr>
        <w:spacing w:after="120"/>
        <w:jc w:val="both"/>
        <w:rPr>
          <w:b/>
          <w:bCs/>
          <w:color w:val="0070C0"/>
        </w:rPr>
      </w:pPr>
    </w:p>
    <w:p w14:paraId="69503088" w14:textId="4327E301" w:rsidR="008F32C5" w:rsidRPr="00B56AC5" w:rsidRDefault="008F32C5" w:rsidP="00A8742E">
      <w:pPr>
        <w:spacing w:after="120"/>
        <w:jc w:val="both"/>
        <w:rPr>
          <w:b/>
          <w:bCs/>
          <w:color w:val="0070C0"/>
        </w:rPr>
      </w:pPr>
      <w:r w:rsidRPr="00B56AC5">
        <w:rPr>
          <w:b/>
          <w:bCs/>
          <w:color w:val="0070C0"/>
        </w:rPr>
        <w:t>Purpose</w:t>
      </w:r>
    </w:p>
    <w:bookmarkEnd w:id="0"/>
    <w:p w14:paraId="4462AD91" w14:textId="77777777" w:rsidR="008F32C5" w:rsidRDefault="008F32C5" w:rsidP="00B56AC5">
      <w:pPr>
        <w:spacing w:after="240"/>
        <w:jc w:val="both"/>
      </w:pPr>
      <w:r>
        <w:t>This</w:t>
      </w:r>
      <w:r w:rsidR="00A8742E">
        <w:t xml:space="preserve"> guidance</w:t>
      </w:r>
      <w:r>
        <w:t xml:space="preserve"> note </w:t>
      </w:r>
      <w:r w:rsidR="00A8742E">
        <w:t xml:space="preserve">aims to harmonize </w:t>
      </w:r>
      <w:r w:rsidR="00662BFB">
        <w:t>Education Cluster members</w:t>
      </w:r>
      <w:r w:rsidR="00A8742E">
        <w:t xml:space="preserve">’ response to the </w:t>
      </w:r>
      <w:r w:rsidR="00B56AC5">
        <w:t xml:space="preserve">Covid-19 situation and schools’ closure in NWS </w:t>
      </w:r>
      <w:r w:rsidR="00B56AC5" w:rsidRPr="00B56AC5">
        <w:t xml:space="preserve">to ensure students safety, psychosocial wellbeing and continuity of </w:t>
      </w:r>
      <w:r w:rsidR="00B56AC5">
        <w:t>learning</w:t>
      </w:r>
      <w:r>
        <w:t xml:space="preserve">. </w:t>
      </w:r>
      <w:r w:rsidR="00A8742E">
        <w:t xml:space="preserve">This note will be updated </w:t>
      </w:r>
      <w:proofErr w:type="gramStart"/>
      <w:r w:rsidR="00B56AC5">
        <w:t>on the basis of</w:t>
      </w:r>
      <w:proofErr w:type="gramEnd"/>
      <w:r w:rsidR="00B56AC5">
        <w:t xml:space="preserve"> the evolving </w:t>
      </w:r>
      <w:r w:rsidR="00662BFB">
        <w:t xml:space="preserve">security and health </w:t>
      </w:r>
      <w:r w:rsidR="00B56AC5">
        <w:t xml:space="preserve">situation to ensure that </w:t>
      </w:r>
      <w:r w:rsidR="00662BFB">
        <w:t xml:space="preserve">education </w:t>
      </w:r>
      <w:r w:rsidR="00B56AC5">
        <w:t>activities and coordination remain relevant, in particular in view of potential reopening of schools (preparedness measures)</w:t>
      </w:r>
      <w:r>
        <w:t xml:space="preserve">. </w:t>
      </w:r>
    </w:p>
    <w:p w14:paraId="18A97D8D" w14:textId="77777777" w:rsidR="00B56AC5" w:rsidRPr="00B94AE8" w:rsidRDefault="00B56AC5" w:rsidP="00B56AC5">
      <w:pPr>
        <w:spacing w:after="120"/>
        <w:jc w:val="both"/>
        <w:rPr>
          <w:b/>
          <w:bCs/>
          <w:color w:val="0070C0"/>
        </w:rPr>
      </w:pPr>
      <w:r>
        <w:rPr>
          <w:b/>
          <w:bCs/>
          <w:color w:val="0070C0"/>
        </w:rPr>
        <w:t>Background</w:t>
      </w:r>
      <w:r w:rsidR="00662BFB">
        <w:rPr>
          <w:b/>
          <w:bCs/>
          <w:color w:val="0070C0"/>
        </w:rPr>
        <w:t xml:space="preserve"> on Covid-19: symptoms, how does it spread, who is most at risk</w:t>
      </w:r>
    </w:p>
    <w:p w14:paraId="394256F3" w14:textId="03A3ADDB" w:rsidR="00B56AC5" w:rsidRPr="00B56AC5" w:rsidRDefault="00B56AC5" w:rsidP="00662BFB">
      <w:pPr>
        <w:autoSpaceDE w:val="0"/>
        <w:autoSpaceDN w:val="0"/>
        <w:adjustRightInd w:val="0"/>
        <w:spacing w:after="120"/>
        <w:rPr>
          <w:rFonts w:cstheme="minorHAnsi"/>
          <w:color w:val="000000" w:themeColor="text1"/>
        </w:rPr>
      </w:pPr>
      <w:r w:rsidRPr="00B56AC5">
        <w:rPr>
          <w:rFonts w:cstheme="minorHAnsi"/>
          <w:color w:val="000000" w:themeColor="text1"/>
        </w:rPr>
        <w:t>COVID-19 is a disease caused by a new strain of coronavirus. ‘CO’ stands for corona, ‘VI’ for virus, and ‘D’ for disease. The COVID-19 virus is a new virus linked to the same family of viruses as Severe Acute Respiratory Syndrome (SARS) and some types of common cold.</w:t>
      </w:r>
    </w:p>
    <w:p w14:paraId="410E821E" w14:textId="36EF852D" w:rsidR="00B56AC5" w:rsidRDefault="00B56AC5" w:rsidP="007920AA">
      <w:pPr>
        <w:spacing w:after="120"/>
        <w:jc w:val="both"/>
      </w:pPr>
      <w:r>
        <w:t xml:space="preserve">Symptoms can include fever, cough and shortness of breath. In more severe cases, infection can cause pneumonia or breathing difficulties. More rarely, the disease can be fatal. These symptoms are </w:t>
      </w:r>
      <w:proofErr w:type="gramStart"/>
      <w:r>
        <w:t>similar to</w:t>
      </w:r>
      <w:proofErr w:type="gramEnd"/>
      <w:r>
        <w:t xml:space="preserve"> the flu (influenza) or the common cold, which are a lot more common than COVID-19. </w:t>
      </w:r>
      <w:r w:rsidR="007920AA">
        <w:t>Some persons can also be infected with COVID-19</w:t>
      </w:r>
      <w:r w:rsidR="00F33FFC">
        <w:t>,</w:t>
      </w:r>
      <w:r w:rsidR="007920AA">
        <w:t xml:space="preserve"> </w:t>
      </w:r>
      <w:r w:rsidR="00F33FFC">
        <w:t xml:space="preserve">do </w:t>
      </w:r>
      <w:r w:rsidR="007920AA">
        <w:t>not develop symptoms</w:t>
      </w:r>
      <w:r w:rsidR="00F33FFC">
        <w:t xml:space="preserve"> but can </w:t>
      </w:r>
      <w:r w:rsidR="007920AA">
        <w:t xml:space="preserve">nevertheless transmit the virus to other persons. </w:t>
      </w:r>
      <w:proofErr w:type="gramStart"/>
      <w:r>
        <w:t>This is why</w:t>
      </w:r>
      <w:proofErr w:type="gramEnd"/>
      <w:r>
        <w:t xml:space="preserve"> testing is required to confirm if someone has COVID-19.</w:t>
      </w:r>
    </w:p>
    <w:p w14:paraId="64A28A92" w14:textId="77777777" w:rsidR="00B56AC5" w:rsidRDefault="00B56AC5" w:rsidP="00662BFB">
      <w:pPr>
        <w:spacing w:after="120"/>
        <w:jc w:val="both"/>
      </w:pPr>
      <w:r>
        <w:t>The virus is transmitted through direct contact with respiratory droplets of an infected person (generated through coughing and sneezing). Individuals can also be infected from and touching surfaces contaminated with the virus and touching their face (e.g., eyes, nose, mouth). The COVID-19 virus may survive on surfaces for several hours, but simple disinfectants can kill it.</w:t>
      </w:r>
    </w:p>
    <w:p w14:paraId="4AAADC6E" w14:textId="77777777" w:rsidR="00B56AC5" w:rsidRDefault="00B56AC5" w:rsidP="00B56AC5">
      <w:pPr>
        <w:spacing w:after="240"/>
        <w:jc w:val="both"/>
      </w:pPr>
      <w:r>
        <w:t>We are learning more about how COVID-19 affects people every day. Older people, and people with chronic medical conditions, such as diabetes and heart disease, appear to be more at risk of developing severe symptoms. As this is a new virus, we are still learning about how it affects children. We know it is possible for people of any age to be infected with the virus, but so far there are relatively few cases of COVID-19 reported among children. This is a new virus and we need to learn more about how it affects children. The virus can be fatal in rare cases, so far mainly among older people with pre-existing medical conditions.</w:t>
      </w:r>
    </w:p>
    <w:p w14:paraId="17D73630" w14:textId="77777777" w:rsidR="00B56AC5" w:rsidRPr="00B56AC5" w:rsidRDefault="00B56AC5" w:rsidP="00B56AC5">
      <w:pPr>
        <w:spacing w:after="120"/>
        <w:jc w:val="both"/>
        <w:rPr>
          <w:b/>
          <w:bCs/>
          <w:color w:val="0070C0"/>
        </w:rPr>
      </w:pPr>
      <w:r w:rsidRPr="00B56AC5">
        <w:rPr>
          <w:b/>
          <w:bCs/>
          <w:color w:val="0070C0"/>
        </w:rPr>
        <w:t>How can the spread of COVID-19 be slowed down or prevented?</w:t>
      </w:r>
    </w:p>
    <w:p w14:paraId="36469B31" w14:textId="77777777" w:rsidR="00B56AC5" w:rsidRDefault="00B56AC5" w:rsidP="00B56AC5">
      <w:pPr>
        <w:spacing w:after="60"/>
        <w:jc w:val="both"/>
      </w:pPr>
      <w:r>
        <w:t>As with other respiratory infections like the flu or the common cold, public health measures are critical to slow the spread of illnesses. Public health measures are everyday preventive actions that include:</w:t>
      </w:r>
    </w:p>
    <w:p w14:paraId="4DBC72C7" w14:textId="15BB4835" w:rsidR="00B56AC5" w:rsidRDefault="00B56AC5" w:rsidP="00B56AC5">
      <w:pPr>
        <w:spacing w:after="60"/>
        <w:jc w:val="both"/>
      </w:pPr>
      <w:r>
        <w:rPr>
          <w:rFonts w:ascii="Segoe UI Symbol" w:hAnsi="Segoe UI Symbol" w:cs="Segoe UI Symbol"/>
        </w:rPr>
        <w:t>✓</w:t>
      </w:r>
      <w:r>
        <w:t xml:space="preserve"> staying home when sick;</w:t>
      </w:r>
    </w:p>
    <w:p w14:paraId="1DBC683B" w14:textId="60C45B13" w:rsidR="001B0CB4" w:rsidRDefault="001B0CB4" w:rsidP="001B0CB4">
      <w:pPr>
        <w:spacing w:after="60"/>
        <w:jc w:val="both"/>
      </w:pPr>
      <w:r>
        <w:rPr>
          <w:rFonts w:ascii="Segoe UI Symbol" w:hAnsi="Segoe UI Symbol" w:cs="Segoe UI Symbol"/>
        </w:rPr>
        <w:t>✓</w:t>
      </w:r>
      <w:r>
        <w:t xml:space="preserve"> self-isolation of the family when one member is infected; </w:t>
      </w:r>
    </w:p>
    <w:p w14:paraId="518C1D2D" w14:textId="77777777" w:rsidR="00B56AC5" w:rsidRDefault="00B56AC5" w:rsidP="00B56AC5">
      <w:pPr>
        <w:spacing w:after="60"/>
        <w:jc w:val="both"/>
      </w:pPr>
      <w:r>
        <w:rPr>
          <w:rFonts w:ascii="Segoe UI Symbol" w:hAnsi="Segoe UI Symbol" w:cs="Segoe UI Symbol"/>
        </w:rPr>
        <w:t>✓</w:t>
      </w:r>
      <w:r>
        <w:t xml:space="preserve"> covering mouth and nose with flexed elbow or tissue when coughing or sneezing. Dispose of used tissue immediately;</w:t>
      </w:r>
    </w:p>
    <w:p w14:paraId="07481BDF" w14:textId="77777777" w:rsidR="00B56AC5" w:rsidRDefault="00B56AC5" w:rsidP="00B56AC5">
      <w:pPr>
        <w:spacing w:after="60"/>
        <w:jc w:val="both"/>
      </w:pPr>
      <w:r>
        <w:rPr>
          <w:rFonts w:ascii="Segoe UI Symbol" w:hAnsi="Segoe UI Symbol" w:cs="Segoe UI Symbol"/>
        </w:rPr>
        <w:lastRenderedPageBreak/>
        <w:t>✓</w:t>
      </w:r>
      <w:r>
        <w:t xml:space="preserve"> washing hands often with soap and water; and</w:t>
      </w:r>
    </w:p>
    <w:p w14:paraId="7461E94A" w14:textId="77777777" w:rsidR="00B56AC5" w:rsidRDefault="00B56AC5" w:rsidP="00B56AC5">
      <w:pPr>
        <w:spacing w:after="60"/>
        <w:jc w:val="both"/>
      </w:pPr>
      <w:r>
        <w:rPr>
          <w:rFonts w:ascii="Segoe UI Symbol" w:hAnsi="Segoe UI Symbol" w:cs="Segoe UI Symbol"/>
        </w:rPr>
        <w:t>✓</w:t>
      </w:r>
      <w:r>
        <w:t xml:space="preserve"> cleaning frequently touched surfaces and objects.</w:t>
      </w:r>
    </w:p>
    <w:p w14:paraId="6B3FAD52" w14:textId="77777777" w:rsidR="00B56AC5" w:rsidRDefault="00B56AC5" w:rsidP="00B56AC5">
      <w:pPr>
        <w:spacing w:after="240"/>
        <w:jc w:val="both"/>
      </w:pPr>
      <w:r>
        <w:t>As we learn more about COVID-19 public health officials may recommend additional actions.</w:t>
      </w:r>
    </w:p>
    <w:p w14:paraId="04E9234C" w14:textId="77777777" w:rsidR="008E465B" w:rsidRPr="008E465B" w:rsidRDefault="008E465B" w:rsidP="008E465B">
      <w:pPr>
        <w:spacing w:after="120"/>
        <w:jc w:val="both"/>
        <w:rPr>
          <w:b/>
          <w:bCs/>
          <w:color w:val="0070C0"/>
        </w:rPr>
      </w:pPr>
      <w:bookmarkStart w:id="1" w:name="_Hlk36642757"/>
      <w:r w:rsidRPr="008E465B">
        <w:rPr>
          <w:b/>
          <w:bCs/>
          <w:color w:val="0070C0"/>
        </w:rPr>
        <w:t>Key sectoral issues and vulnerabilities</w:t>
      </w:r>
    </w:p>
    <w:bookmarkEnd w:id="1"/>
    <w:p w14:paraId="7EFBBB80" w14:textId="77777777" w:rsidR="002F099A" w:rsidRDefault="008E465B" w:rsidP="002A2BAE">
      <w:pPr>
        <w:spacing w:after="120"/>
        <w:jc w:val="both"/>
        <w:rPr>
          <w:rFonts w:cstheme="minorHAnsi"/>
          <w:color w:val="000000" w:themeColor="text1"/>
        </w:rPr>
      </w:pPr>
      <w:r w:rsidRPr="008E465B">
        <w:rPr>
          <w:color w:val="000000" w:themeColor="text1"/>
        </w:rPr>
        <w:t xml:space="preserve">• </w:t>
      </w:r>
      <w:r w:rsidR="002A2BAE">
        <w:rPr>
          <w:rFonts w:cstheme="minorHAnsi"/>
          <w:color w:val="000000" w:themeColor="text1"/>
        </w:rPr>
        <w:t>Following</w:t>
      </w:r>
      <w:r w:rsidR="002A2BAE" w:rsidRPr="000E5316">
        <w:rPr>
          <w:rFonts w:cstheme="minorHAnsi"/>
          <w:color w:val="000000" w:themeColor="text1"/>
        </w:rPr>
        <w:t xml:space="preserve"> the </w:t>
      </w:r>
      <w:r w:rsidR="002A2BAE">
        <w:rPr>
          <w:rFonts w:cstheme="minorHAnsi"/>
          <w:color w:val="000000" w:themeColor="text1"/>
        </w:rPr>
        <w:t xml:space="preserve">renewed intense fighting that started early December in northwest Syria, there has been a very large increase in the number of displaced people, which are estimated to include </w:t>
      </w:r>
      <w:r w:rsidR="002A2BAE" w:rsidRPr="000E5316">
        <w:rPr>
          <w:rFonts w:cstheme="minorHAnsi"/>
          <w:color w:val="000000" w:themeColor="text1"/>
        </w:rPr>
        <w:t>398,000 school-age children (5 to 17 years old)</w:t>
      </w:r>
      <w:r w:rsidR="002A2BAE">
        <w:rPr>
          <w:rFonts w:cstheme="minorHAnsi"/>
          <w:color w:val="000000" w:themeColor="text1"/>
        </w:rPr>
        <w:t>.</w:t>
      </w:r>
    </w:p>
    <w:p w14:paraId="1A5513BD" w14:textId="64F15B0D" w:rsidR="002A2BAE" w:rsidRDefault="002F099A" w:rsidP="002A2BAE">
      <w:pPr>
        <w:spacing w:after="120"/>
        <w:jc w:val="both"/>
        <w:rPr>
          <w:rFonts w:cstheme="minorHAnsi"/>
          <w:color w:val="000000" w:themeColor="text1"/>
        </w:rPr>
      </w:pPr>
      <w:r w:rsidRPr="008E465B">
        <w:rPr>
          <w:color w:val="000000" w:themeColor="text1"/>
        </w:rPr>
        <w:t xml:space="preserve">• </w:t>
      </w:r>
      <w:r w:rsidR="002A2BAE">
        <w:rPr>
          <w:rFonts w:cstheme="minorHAnsi"/>
          <w:color w:val="000000" w:themeColor="text1"/>
        </w:rPr>
        <w:t>As a result of the fighting and displacement hundreds of</w:t>
      </w:r>
      <w:r w:rsidR="002A2BAE" w:rsidRPr="000E5316">
        <w:rPr>
          <w:rFonts w:cstheme="minorHAnsi"/>
          <w:color w:val="000000" w:themeColor="text1"/>
        </w:rPr>
        <w:t xml:space="preserve"> school</w:t>
      </w:r>
      <w:r w:rsidR="002A2BAE">
        <w:rPr>
          <w:rFonts w:cstheme="minorHAnsi"/>
          <w:color w:val="000000" w:themeColor="text1"/>
        </w:rPr>
        <w:t xml:space="preserve"> buildings</w:t>
      </w:r>
      <w:r w:rsidR="002A2BAE" w:rsidRPr="000E5316">
        <w:rPr>
          <w:rFonts w:cstheme="minorHAnsi"/>
          <w:color w:val="000000" w:themeColor="text1"/>
        </w:rPr>
        <w:t xml:space="preserve"> </w:t>
      </w:r>
      <w:r w:rsidR="002A2BAE">
        <w:rPr>
          <w:rFonts w:cstheme="minorHAnsi"/>
          <w:color w:val="000000" w:themeColor="text1"/>
        </w:rPr>
        <w:t xml:space="preserve">have been closed, either due to destruction, insecurity, or because schools have been </w:t>
      </w:r>
      <w:r w:rsidR="002A2BAE" w:rsidRPr="000E5316">
        <w:rPr>
          <w:rFonts w:cstheme="minorHAnsi"/>
          <w:color w:val="000000" w:themeColor="text1"/>
        </w:rPr>
        <w:t xml:space="preserve">converted to temporary shelters. </w:t>
      </w:r>
      <w:r w:rsidR="002A2BAE">
        <w:rPr>
          <w:rFonts w:cstheme="minorHAnsi"/>
          <w:color w:val="000000" w:themeColor="text1"/>
        </w:rPr>
        <w:t xml:space="preserve">The latest figures available indicate that </w:t>
      </w:r>
      <w:r w:rsidR="002A2BAE" w:rsidRPr="000E5316">
        <w:rPr>
          <w:rFonts w:cstheme="minorHAnsi"/>
          <w:color w:val="000000" w:themeColor="text1"/>
        </w:rPr>
        <w:t>2</w:t>
      </w:r>
      <w:r w:rsidR="007E7C78">
        <w:rPr>
          <w:rFonts w:cstheme="minorHAnsi"/>
          <w:color w:val="000000" w:themeColor="text1"/>
        </w:rPr>
        <w:t>85</w:t>
      </w:r>
      <w:r w:rsidR="002A2BAE" w:rsidRPr="000E5316">
        <w:rPr>
          <w:rFonts w:cstheme="minorHAnsi"/>
          <w:color w:val="000000" w:themeColor="text1"/>
        </w:rPr>
        <w:t xml:space="preserve"> schools</w:t>
      </w:r>
      <w:r w:rsidR="002A2BAE">
        <w:rPr>
          <w:rFonts w:cstheme="minorHAnsi"/>
          <w:color w:val="000000" w:themeColor="text1"/>
        </w:rPr>
        <w:t xml:space="preserve"> are occupied by displaced people.</w:t>
      </w:r>
    </w:p>
    <w:p w14:paraId="3C537F7C" w14:textId="0ABD30B1" w:rsidR="002F099A" w:rsidRDefault="008E465B" w:rsidP="008E465B">
      <w:pPr>
        <w:spacing w:after="120"/>
        <w:jc w:val="both"/>
        <w:rPr>
          <w:color w:val="000000" w:themeColor="text1"/>
        </w:rPr>
      </w:pPr>
      <w:r w:rsidRPr="008E465B">
        <w:rPr>
          <w:color w:val="000000" w:themeColor="text1"/>
        </w:rPr>
        <w:t xml:space="preserve">• </w:t>
      </w:r>
      <w:r w:rsidR="002A2BAE" w:rsidRPr="002A2BAE">
        <w:rPr>
          <w:color w:val="000000" w:themeColor="text1"/>
        </w:rPr>
        <w:t xml:space="preserve">Even though there are no confirmed cases of Covid-19 in northwest Syria to date, education authorities covering the different areas of influence have decided to close all schools as a protective measure. The schools have been closed since 14 March 2020 in the Idleb </w:t>
      </w:r>
      <w:r w:rsidR="007E7C78">
        <w:rPr>
          <w:color w:val="000000" w:themeColor="text1"/>
        </w:rPr>
        <w:t xml:space="preserve">and Northern Aleppo </w:t>
      </w:r>
      <w:r w:rsidR="002A2BAE" w:rsidRPr="002A2BAE">
        <w:rPr>
          <w:color w:val="000000" w:themeColor="text1"/>
        </w:rPr>
        <w:t>area</w:t>
      </w:r>
      <w:r w:rsidR="007E7C78">
        <w:rPr>
          <w:color w:val="000000" w:themeColor="text1"/>
        </w:rPr>
        <w:t xml:space="preserve"> with an unknown timeline</w:t>
      </w:r>
      <w:r w:rsidR="002A2BAE" w:rsidRPr="002A2BAE">
        <w:rPr>
          <w:color w:val="000000" w:themeColor="text1"/>
        </w:rPr>
        <w:t xml:space="preserve"> and 16 March 2020 in </w:t>
      </w:r>
      <w:r w:rsidR="00DD2596">
        <w:rPr>
          <w:color w:val="000000" w:themeColor="text1"/>
        </w:rPr>
        <w:t>Euphrates shield</w:t>
      </w:r>
      <w:r w:rsidR="007E7C78">
        <w:rPr>
          <w:color w:val="000000" w:themeColor="text1"/>
        </w:rPr>
        <w:t xml:space="preserve"> area and Afrin</w:t>
      </w:r>
      <w:r w:rsidR="00DD2596">
        <w:rPr>
          <w:color w:val="000000" w:themeColor="text1"/>
        </w:rPr>
        <w:t xml:space="preserve">, Tel </w:t>
      </w:r>
      <w:proofErr w:type="spellStart"/>
      <w:r w:rsidR="00DD2596">
        <w:rPr>
          <w:color w:val="000000" w:themeColor="text1"/>
        </w:rPr>
        <w:t>Abiad</w:t>
      </w:r>
      <w:proofErr w:type="spellEnd"/>
      <w:r w:rsidR="00DD2596">
        <w:rPr>
          <w:color w:val="000000" w:themeColor="text1"/>
        </w:rPr>
        <w:t xml:space="preserve">, </w:t>
      </w:r>
      <w:proofErr w:type="spellStart"/>
      <w:r w:rsidR="00DD2596">
        <w:rPr>
          <w:color w:val="000000" w:themeColor="text1"/>
        </w:rPr>
        <w:t>Rais</w:t>
      </w:r>
      <w:proofErr w:type="spellEnd"/>
      <w:r w:rsidR="00DD2596">
        <w:rPr>
          <w:color w:val="000000" w:themeColor="text1"/>
        </w:rPr>
        <w:t xml:space="preserve"> al</w:t>
      </w:r>
      <w:r w:rsidR="009D12E4">
        <w:rPr>
          <w:color w:val="000000" w:themeColor="text1"/>
        </w:rPr>
        <w:t>-H</w:t>
      </w:r>
      <w:r w:rsidR="00DD2596">
        <w:rPr>
          <w:color w:val="000000" w:themeColor="text1"/>
        </w:rPr>
        <w:t>an</w:t>
      </w:r>
      <w:r w:rsidR="007E7C78">
        <w:rPr>
          <w:color w:val="000000" w:themeColor="text1"/>
        </w:rPr>
        <w:t xml:space="preserve"> till end of April and with possible extension if the situation continues as of now</w:t>
      </w:r>
      <w:r w:rsidR="00DD2596">
        <w:rPr>
          <w:color w:val="000000" w:themeColor="text1"/>
        </w:rPr>
        <w:t>.</w:t>
      </w:r>
    </w:p>
    <w:p w14:paraId="6A4E98ED" w14:textId="456A1920" w:rsidR="008E465B" w:rsidRPr="008E465B" w:rsidRDefault="002F099A" w:rsidP="009D12E4">
      <w:pPr>
        <w:spacing w:after="240"/>
        <w:jc w:val="both"/>
        <w:rPr>
          <w:color w:val="000000" w:themeColor="text1"/>
        </w:rPr>
      </w:pPr>
      <w:r w:rsidRPr="008E465B">
        <w:rPr>
          <w:color w:val="000000" w:themeColor="text1"/>
        </w:rPr>
        <w:t xml:space="preserve">• </w:t>
      </w:r>
      <w:r w:rsidR="008E465B" w:rsidRPr="008E465B">
        <w:rPr>
          <w:color w:val="000000" w:themeColor="text1"/>
        </w:rPr>
        <w:t xml:space="preserve">If schools do re-open, </w:t>
      </w:r>
      <w:r w:rsidR="00425067">
        <w:rPr>
          <w:color w:val="000000" w:themeColor="text1"/>
        </w:rPr>
        <w:t>the importance of having adequate WASH facilities in schools will increase</w:t>
      </w:r>
      <w:r w:rsidR="009D12E4">
        <w:rPr>
          <w:color w:val="000000" w:themeColor="text1"/>
        </w:rPr>
        <w:t xml:space="preserve"> (</w:t>
      </w:r>
      <w:r w:rsidR="009D12E4" w:rsidRPr="009D12E4">
        <w:rPr>
          <w:color w:val="000000" w:themeColor="text1"/>
        </w:rPr>
        <w:t>functioning handwashing facilities with soap and water</w:t>
      </w:r>
      <w:r w:rsidR="00425067">
        <w:rPr>
          <w:color w:val="000000" w:themeColor="text1"/>
        </w:rPr>
        <w:t xml:space="preserve">, </w:t>
      </w:r>
      <w:r w:rsidR="009D12E4">
        <w:rPr>
          <w:color w:val="000000" w:themeColor="text1"/>
        </w:rPr>
        <w:t xml:space="preserve">clean latrines) </w:t>
      </w:r>
      <w:r w:rsidR="00425067">
        <w:rPr>
          <w:color w:val="000000" w:themeColor="text1"/>
        </w:rPr>
        <w:t xml:space="preserve">more temporary learning spaces </w:t>
      </w:r>
      <w:r w:rsidR="001A5116">
        <w:rPr>
          <w:color w:val="000000" w:themeColor="text1"/>
        </w:rPr>
        <w:t xml:space="preserve">will </w:t>
      </w:r>
      <w:r w:rsidR="00425067">
        <w:rPr>
          <w:color w:val="000000" w:themeColor="text1"/>
        </w:rPr>
        <w:t xml:space="preserve">need to be </w:t>
      </w:r>
      <w:r w:rsidR="001A5116">
        <w:rPr>
          <w:color w:val="000000" w:themeColor="text1"/>
        </w:rPr>
        <w:t xml:space="preserve">established </w:t>
      </w:r>
      <w:r w:rsidR="00425067">
        <w:rPr>
          <w:color w:val="000000" w:themeColor="text1"/>
        </w:rPr>
        <w:t>to keep distance between the children</w:t>
      </w:r>
      <w:r w:rsidR="009D12E4">
        <w:rPr>
          <w:color w:val="000000" w:themeColor="text1"/>
        </w:rPr>
        <w:t xml:space="preserve">, </w:t>
      </w:r>
      <w:r w:rsidR="001A5116" w:rsidRPr="001A5116">
        <w:rPr>
          <w:color w:val="000000" w:themeColor="text1"/>
        </w:rPr>
        <w:t>hygiene protocols to keep facilities disinfected and clean</w:t>
      </w:r>
      <w:r w:rsidR="009D12E4">
        <w:rPr>
          <w:color w:val="000000" w:themeColor="text1"/>
        </w:rPr>
        <w:t xml:space="preserve"> will have to be enforced, together with continuing h</w:t>
      </w:r>
      <w:r w:rsidR="001A5116" w:rsidRPr="001A5116">
        <w:rPr>
          <w:color w:val="000000" w:themeColor="text1"/>
        </w:rPr>
        <w:t>ygiene promotion and hygiene awareness campaign with teachers, education personnel and children</w:t>
      </w:r>
      <w:r w:rsidR="009D12E4">
        <w:rPr>
          <w:color w:val="000000" w:themeColor="text1"/>
        </w:rPr>
        <w:t>.</w:t>
      </w:r>
    </w:p>
    <w:p w14:paraId="644DB6FA" w14:textId="77777777" w:rsidR="00F25938" w:rsidRPr="008E465B" w:rsidRDefault="00F25938" w:rsidP="00F25938">
      <w:pPr>
        <w:spacing w:after="120"/>
        <w:jc w:val="both"/>
        <w:rPr>
          <w:b/>
          <w:bCs/>
          <w:color w:val="0070C0"/>
        </w:rPr>
      </w:pPr>
      <w:r>
        <w:rPr>
          <w:b/>
          <w:bCs/>
          <w:color w:val="0070C0"/>
        </w:rPr>
        <w:t>Impact of school closure on the community</w:t>
      </w:r>
      <w:r w:rsidR="00A2769C">
        <w:rPr>
          <w:b/>
          <w:bCs/>
          <w:color w:val="0070C0"/>
        </w:rPr>
        <w:t>, children and caregivers</w:t>
      </w:r>
    </w:p>
    <w:p w14:paraId="147190D4" w14:textId="77777777" w:rsidR="00B01460" w:rsidRPr="00B01460" w:rsidRDefault="00F25938" w:rsidP="00B01460">
      <w:pPr>
        <w:spacing w:after="120"/>
        <w:jc w:val="both"/>
        <w:rPr>
          <w:color w:val="000000" w:themeColor="text1"/>
        </w:rPr>
      </w:pPr>
      <w:r w:rsidRPr="00F25938">
        <w:rPr>
          <w:color w:val="000000" w:themeColor="text1"/>
        </w:rPr>
        <w:t xml:space="preserve">• </w:t>
      </w:r>
      <w:r>
        <w:rPr>
          <w:color w:val="000000" w:themeColor="text1"/>
        </w:rPr>
        <w:t>Lack of awareness</w:t>
      </w:r>
      <w:r w:rsidR="00A2769C">
        <w:rPr>
          <w:color w:val="000000" w:themeColor="text1"/>
        </w:rPr>
        <w:t xml:space="preserve"> of children, parents and families </w:t>
      </w:r>
      <w:r>
        <w:rPr>
          <w:color w:val="000000" w:themeColor="text1"/>
        </w:rPr>
        <w:t xml:space="preserve">about Covid-19 symptoms, risks and </w:t>
      </w:r>
      <w:r w:rsidR="00A2769C">
        <w:t xml:space="preserve">preventive actions </w:t>
      </w:r>
      <w:r>
        <w:rPr>
          <w:color w:val="000000" w:themeColor="text1"/>
        </w:rPr>
        <w:t>to slow down the spread of the disease</w:t>
      </w:r>
      <w:r w:rsidR="00B01460">
        <w:rPr>
          <w:color w:val="000000" w:themeColor="text1"/>
        </w:rPr>
        <w:t xml:space="preserve">: </w:t>
      </w:r>
      <w:r w:rsidR="00B01460" w:rsidRPr="00B01460">
        <w:rPr>
          <w:color w:val="000000" w:themeColor="text1"/>
        </w:rPr>
        <w:t>schools provide a place for children to learn good health behaviors, such as covering coughs and sneezes with the elbow</w:t>
      </w:r>
      <w:r w:rsidR="00B01460">
        <w:rPr>
          <w:color w:val="000000" w:themeColor="text1"/>
        </w:rPr>
        <w:t>,</w:t>
      </w:r>
      <w:r w:rsidR="00B01460" w:rsidRPr="00B01460">
        <w:rPr>
          <w:color w:val="000000" w:themeColor="text1"/>
        </w:rPr>
        <w:t xml:space="preserve"> </w:t>
      </w:r>
      <w:r w:rsidR="00B01460">
        <w:rPr>
          <w:color w:val="000000" w:themeColor="text1"/>
        </w:rPr>
        <w:t xml:space="preserve">washing hands, </w:t>
      </w:r>
      <w:r w:rsidR="00055C45">
        <w:rPr>
          <w:color w:val="000000" w:themeColor="text1"/>
        </w:rPr>
        <w:t xml:space="preserve">and </w:t>
      </w:r>
      <w:r w:rsidR="00B01460" w:rsidRPr="00B01460">
        <w:rPr>
          <w:color w:val="000000" w:themeColor="text1"/>
        </w:rPr>
        <w:t>social distancing</w:t>
      </w:r>
      <w:r w:rsidR="001B7AD2">
        <w:rPr>
          <w:color w:val="000000" w:themeColor="text1"/>
        </w:rPr>
        <w:t>.</w:t>
      </w:r>
    </w:p>
    <w:p w14:paraId="63CDE018" w14:textId="4E10BAB5" w:rsidR="00A2769C" w:rsidRDefault="00F25938" w:rsidP="00A2769C">
      <w:pPr>
        <w:jc w:val="both"/>
      </w:pPr>
      <w:r w:rsidRPr="00F25938">
        <w:rPr>
          <w:color w:val="000000" w:themeColor="text1"/>
        </w:rPr>
        <w:t>•</w:t>
      </w:r>
      <w:r>
        <w:t xml:space="preserve"> </w:t>
      </w:r>
      <w:r w:rsidR="00A2769C">
        <w:t xml:space="preserve">Interrupted access to in-school safety: </w:t>
      </w:r>
      <w:r w:rsidR="002D2F37">
        <w:t xml:space="preserve">because they are not engaged with structured learning in safe spaces, </w:t>
      </w:r>
      <w:r w:rsidR="00A2769C">
        <w:t xml:space="preserve">children and youth are at greater risk of joining armed groups, and/or to enter child </w:t>
      </w:r>
      <w:proofErr w:type="spellStart"/>
      <w:r w:rsidR="00A2769C">
        <w:t>labour</w:t>
      </w:r>
      <w:proofErr w:type="spellEnd"/>
      <w:r w:rsidR="00A2769C">
        <w:t xml:space="preserve">, and/or to be facing </w:t>
      </w:r>
      <w:r w:rsidR="00990FEF">
        <w:t xml:space="preserve">child, </w:t>
      </w:r>
      <w:r w:rsidR="00A2769C">
        <w:t>early</w:t>
      </w:r>
      <w:r w:rsidR="00990FEF">
        <w:t xml:space="preserve"> and forced</w:t>
      </w:r>
      <w:r w:rsidR="00A2769C">
        <w:t xml:space="preserve"> marriage and sexual exploitation</w:t>
      </w:r>
      <w:r w:rsidR="00990FEF">
        <w:t xml:space="preserve"> including transactional sex</w:t>
      </w:r>
      <w:r w:rsidR="00A2769C">
        <w:t>.</w:t>
      </w:r>
      <w:r w:rsidR="00990FEF">
        <w:t xml:space="preserve"> </w:t>
      </w:r>
    </w:p>
    <w:p w14:paraId="6C1AD2B5" w14:textId="73E9E470" w:rsidR="002D2F37" w:rsidRDefault="002D2F37" w:rsidP="00E663D9">
      <w:pPr>
        <w:spacing w:after="120"/>
        <w:jc w:val="both"/>
      </w:pPr>
      <w:r>
        <w:t xml:space="preserve">• Negative psychological and physical impacts: </w:t>
      </w:r>
      <w:r w:rsidR="00990FEF">
        <w:t xml:space="preserve">Schools are often safe space from children where they can seek support, therefore school closures means that </w:t>
      </w:r>
      <w:r>
        <w:t>children will miss out the social contacts and access to support networks (peers, teachers, psychosocial support) which are essential to learning and development</w:t>
      </w:r>
      <w:r w:rsidR="00E663D9">
        <w:t>; additional stress linked to loss of jobs and income by the parents, confinement and limitation of movement</w:t>
      </w:r>
      <w:r>
        <w:t>.</w:t>
      </w:r>
      <w:r w:rsidR="00990FEF">
        <w:t xml:space="preserve">  </w:t>
      </w:r>
    </w:p>
    <w:p w14:paraId="5C12495C" w14:textId="446F0D33" w:rsidR="00313CB6" w:rsidRDefault="00A2769C" w:rsidP="00E663D9">
      <w:pPr>
        <w:spacing w:after="120"/>
        <w:jc w:val="both"/>
      </w:pPr>
      <w:r>
        <w:t xml:space="preserve">• </w:t>
      </w:r>
      <w:r w:rsidR="00F25938">
        <w:t>Interrupted learning</w:t>
      </w:r>
      <w:r>
        <w:t>: c</w:t>
      </w:r>
      <w:r w:rsidR="00F25938">
        <w:t>hildren and youth are deprived of in-school, face-to-face learning opportunities</w:t>
      </w:r>
      <w:r w:rsidR="002A080D">
        <w:t>, and are less likely to return to learning once schools re-open, resulting in increased dropout rates and lost opportunities to develop holistically.</w:t>
      </w:r>
    </w:p>
    <w:p w14:paraId="6475C090" w14:textId="731822FC" w:rsidR="00A75786" w:rsidRDefault="00A75786" w:rsidP="00A75786">
      <w:pPr>
        <w:spacing w:after="120"/>
        <w:jc w:val="both"/>
      </w:pPr>
      <w:r>
        <w:t xml:space="preserve">• </w:t>
      </w:r>
      <w:r w:rsidRPr="009579DA">
        <w:t xml:space="preserve">Closed schools will likely add to the responsibilities on women as the main caregivers of children remaining at home. Experience in crisis settings show that adolescent girls are less likely than boys to </w:t>
      </w:r>
      <w:r w:rsidRPr="009579DA">
        <w:lastRenderedPageBreak/>
        <w:t>return after a prolonged absence. Closure of schools can also heighten their protection risks with no supervision during the day which can lead to</w:t>
      </w:r>
      <w:r w:rsidR="00990FEF">
        <w:t xml:space="preserve"> GBV including </w:t>
      </w:r>
      <w:r w:rsidRPr="009579DA">
        <w:t xml:space="preserve">sexual abuse and exploitation, </w:t>
      </w:r>
      <w:r w:rsidR="00990FEF">
        <w:t xml:space="preserve">child, </w:t>
      </w:r>
      <w:r w:rsidRPr="009579DA">
        <w:t>early</w:t>
      </w:r>
      <w:r w:rsidR="00990FEF">
        <w:t xml:space="preserve"> and forced</w:t>
      </w:r>
      <w:r w:rsidRPr="009579DA">
        <w:t xml:space="preserve"> marriage, and risk of engaging in high risk sexual activity potentially leading to STIs and </w:t>
      </w:r>
      <w:r w:rsidR="00990FEF">
        <w:t xml:space="preserve">early </w:t>
      </w:r>
      <w:r w:rsidRPr="009579DA">
        <w:t>pregnancy.</w:t>
      </w:r>
    </w:p>
    <w:p w14:paraId="1152A36C" w14:textId="33945C53" w:rsidR="007A6F97" w:rsidRDefault="00E663D9" w:rsidP="004224AD">
      <w:pPr>
        <w:spacing w:after="120"/>
        <w:jc w:val="both"/>
      </w:pPr>
      <w:r>
        <w:t>• Potential loss of teachers should stipends be cut out and teachers look for other occupations.</w:t>
      </w:r>
    </w:p>
    <w:p w14:paraId="5DA6ABA6" w14:textId="00030D7E" w:rsidR="004224AD" w:rsidRDefault="004224AD" w:rsidP="00504C94">
      <w:pPr>
        <w:spacing w:after="240"/>
        <w:jc w:val="both"/>
      </w:pPr>
      <w:r>
        <w:t>• Increased education related expenses related to distance learning.</w:t>
      </w:r>
      <w:r w:rsidR="00F34DB3">
        <w:t xml:space="preserve"> </w:t>
      </w:r>
    </w:p>
    <w:p w14:paraId="449545EF" w14:textId="7F237A0D" w:rsidR="008E19E8" w:rsidRPr="008E465B" w:rsidRDefault="00B01460" w:rsidP="00523041">
      <w:pPr>
        <w:rPr>
          <w:b/>
          <w:bCs/>
          <w:color w:val="0070C0"/>
        </w:rPr>
      </w:pPr>
      <w:bookmarkStart w:id="2" w:name="_Hlk36647462"/>
      <w:r>
        <w:rPr>
          <w:b/>
          <w:bCs/>
          <w:color w:val="0070C0"/>
        </w:rPr>
        <w:t xml:space="preserve">What </w:t>
      </w:r>
      <w:bookmarkStart w:id="3" w:name="_Hlk36646066"/>
      <w:r>
        <w:rPr>
          <w:b/>
          <w:bCs/>
          <w:color w:val="0070C0"/>
        </w:rPr>
        <w:t xml:space="preserve">Education </w:t>
      </w:r>
      <w:bookmarkEnd w:id="3"/>
      <w:r w:rsidR="008E19E8">
        <w:rPr>
          <w:b/>
          <w:bCs/>
          <w:color w:val="0070C0"/>
        </w:rPr>
        <w:t xml:space="preserve">Cluster members </w:t>
      </w:r>
      <w:r>
        <w:rPr>
          <w:b/>
          <w:bCs/>
          <w:color w:val="0070C0"/>
        </w:rPr>
        <w:t>are</w:t>
      </w:r>
      <w:r w:rsidR="00D97168">
        <w:rPr>
          <w:b/>
          <w:bCs/>
          <w:color w:val="0070C0"/>
        </w:rPr>
        <w:t xml:space="preserve"> already</w:t>
      </w:r>
      <w:r>
        <w:rPr>
          <w:b/>
          <w:bCs/>
          <w:color w:val="0070C0"/>
        </w:rPr>
        <w:t xml:space="preserve"> doing</w:t>
      </w:r>
    </w:p>
    <w:bookmarkEnd w:id="2"/>
    <w:p w14:paraId="294738A4" w14:textId="6B2A7548" w:rsidR="00DF34E1" w:rsidRDefault="00290FFB" w:rsidP="00D97168">
      <w:pPr>
        <w:pStyle w:val="ListParagraph"/>
        <w:numPr>
          <w:ilvl w:val="0"/>
          <w:numId w:val="7"/>
        </w:numPr>
        <w:spacing w:after="60"/>
        <w:contextualSpacing w:val="0"/>
        <w:jc w:val="both"/>
        <w:rPr>
          <w:rFonts w:cstheme="minorHAnsi"/>
          <w:color w:val="000000" w:themeColor="text1"/>
        </w:rPr>
      </w:pPr>
      <w:r>
        <w:rPr>
          <w:rFonts w:cstheme="minorHAnsi"/>
          <w:color w:val="000000" w:themeColor="text1"/>
        </w:rPr>
        <w:t>Creation of W</w:t>
      </w:r>
      <w:r w:rsidR="00DF34E1">
        <w:rPr>
          <w:rFonts w:cstheme="minorHAnsi"/>
          <w:color w:val="000000" w:themeColor="text1"/>
        </w:rPr>
        <w:t>hats</w:t>
      </w:r>
      <w:r>
        <w:rPr>
          <w:rFonts w:cstheme="minorHAnsi"/>
          <w:color w:val="000000" w:themeColor="text1"/>
        </w:rPr>
        <w:t>A</w:t>
      </w:r>
      <w:r w:rsidR="00DF34E1">
        <w:rPr>
          <w:rFonts w:cstheme="minorHAnsi"/>
          <w:color w:val="000000" w:themeColor="text1"/>
        </w:rPr>
        <w:t>pp</w:t>
      </w:r>
      <w:r w:rsidR="007A6F97">
        <w:rPr>
          <w:rFonts w:cstheme="minorHAnsi"/>
          <w:color w:val="000000" w:themeColor="text1"/>
        </w:rPr>
        <w:t xml:space="preserve"> and </w:t>
      </w:r>
      <w:r w:rsidR="00E663D9">
        <w:rPr>
          <w:rFonts w:cstheme="minorHAnsi"/>
          <w:color w:val="000000" w:themeColor="text1"/>
        </w:rPr>
        <w:t>T</w:t>
      </w:r>
      <w:r w:rsidR="007A6F97">
        <w:rPr>
          <w:rFonts w:cstheme="minorHAnsi"/>
          <w:color w:val="000000" w:themeColor="text1"/>
        </w:rPr>
        <w:t>elegram</w:t>
      </w:r>
      <w:r w:rsidR="00DF34E1">
        <w:rPr>
          <w:rFonts w:cstheme="minorHAnsi"/>
          <w:color w:val="000000" w:themeColor="text1"/>
        </w:rPr>
        <w:t xml:space="preserve"> groups to </w:t>
      </w:r>
      <w:r>
        <w:rPr>
          <w:rFonts w:cstheme="minorHAnsi"/>
          <w:color w:val="000000" w:themeColor="text1"/>
        </w:rPr>
        <w:t xml:space="preserve">maintain </w:t>
      </w:r>
      <w:r w:rsidR="00DF34E1">
        <w:rPr>
          <w:rFonts w:cstheme="minorHAnsi"/>
          <w:color w:val="000000" w:themeColor="text1"/>
        </w:rPr>
        <w:t>communication between teachers and children</w:t>
      </w:r>
    </w:p>
    <w:p w14:paraId="6D7B5FCB" w14:textId="4B1163C1" w:rsidR="00DF34E1" w:rsidRDefault="00D97168" w:rsidP="00D97168">
      <w:pPr>
        <w:pStyle w:val="ListParagraph"/>
        <w:numPr>
          <w:ilvl w:val="0"/>
          <w:numId w:val="7"/>
        </w:numPr>
        <w:spacing w:after="60"/>
        <w:contextualSpacing w:val="0"/>
        <w:jc w:val="both"/>
        <w:rPr>
          <w:rFonts w:cstheme="minorHAnsi"/>
          <w:color w:val="000000" w:themeColor="text1"/>
        </w:rPr>
      </w:pPr>
      <w:r>
        <w:rPr>
          <w:rFonts w:cstheme="minorHAnsi"/>
          <w:color w:val="000000" w:themeColor="text1"/>
        </w:rPr>
        <w:t>Implementation of d</w:t>
      </w:r>
      <w:r w:rsidR="00DF34E1">
        <w:rPr>
          <w:rFonts w:cstheme="minorHAnsi"/>
          <w:color w:val="000000" w:themeColor="text1"/>
        </w:rPr>
        <w:t>igital school modality</w:t>
      </w:r>
      <w:r w:rsidR="000F340C">
        <w:rPr>
          <w:rFonts w:cstheme="minorHAnsi"/>
          <w:color w:val="000000" w:themeColor="text1"/>
        </w:rPr>
        <w:t xml:space="preserve"> </w:t>
      </w:r>
    </w:p>
    <w:p w14:paraId="54D4399F" w14:textId="5609AB10" w:rsidR="00DF34E1" w:rsidRPr="00290FFB" w:rsidRDefault="00D97168" w:rsidP="00D97168">
      <w:pPr>
        <w:pStyle w:val="ListParagraph"/>
        <w:numPr>
          <w:ilvl w:val="0"/>
          <w:numId w:val="7"/>
        </w:numPr>
        <w:spacing w:after="60"/>
        <w:contextualSpacing w:val="0"/>
        <w:jc w:val="both"/>
        <w:rPr>
          <w:rFonts w:cstheme="minorHAnsi"/>
          <w:color w:val="000000" w:themeColor="text1"/>
        </w:rPr>
      </w:pPr>
      <w:r>
        <w:rPr>
          <w:rFonts w:ascii="Segoe UI" w:hAnsi="Segoe UI" w:cs="Segoe UI"/>
          <w:color w:val="000000"/>
          <w:sz w:val="20"/>
          <w:szCs w:val="20"/>
        </w:rPr>
        <w:t>T</w:t>
      </w:r>
      <w:r w:rsidR="00DF34E1">
        <w:rPr>
          <w:rFonts w:ascii="Segoe UI" w:hAnsi="Segoe UI" w:cs="Segoe UI"/>
          <w:color w:val="000000"/>
          <w:sz w:val="20"/>
          <w:szCs w:val="20"/>
        </w:rPr>
        <w:t xml:space="preserve">raining and learning circles using </w:t>
      </w:r>
      <w:r>
        <w:rPr>
          <w:rFonts w:ascii="Segoe UI" w:hAnsi="Segoe UI" w:cs="Segoe UI"/>
          <w:color w:val="000000"/>
          <w:sz w:val="20"/>
          <w:szCs w:val="20"/>
        </w:rPr>
        <w:t>o</w:t>
      </w:r>
      <w:r w:rsidR="00DF34E1">
        <w:rPr>
          <w:rFonts w:ascii="Segoe UI" w:hAnsi="Segoe UI" w:cs="Segoe UI"/>
          <w:color w:val="000000"/>
          <w:sz w:val="20"/>
          <w:szCs w:val="20"/>
        </w:rPr>
        <w:t>nline platforms (GoToMeeting) and WhatsApp.</w:t>
      </w:r>
    </w:p>
    <w:p w14:paraId="251CC667" w14:textId="195E3B2A" w:rsidR="007E7690" w:rsidRPr="00B93A02" w:rsidRDefault="00DF34E1" w:rsidP="003768C0">
      <w:pPr>
        <w:pStyle w:val="ListParagraph"/>
        <w:numPr>
          <w:ilvl w:val="0"/>
          <w:numId w:val="7"/>
        </w:numPr>
        <w:spacing w:after="240"/>
        <w:contextualSpacing w:val="0"/>
        <w:jc w:val="both"/>
        <w:rPr>
          <w:rFonts w:cstheme="minorHAnsi"/>
          <w:color w:val="000000" w:themeColor="text1"/>
        </w:rPr>
      </w:pPr>
      <w:r w:rsidRPr="00B93A02">
        <w:rPr>
          <w:rFonts w:ascii="Segoe UI" w:hAnsi="Segoe UI" w:cs="Segoe UI"/>
          <w:color w:val="000000"/>
          <w:sz w:val="20"/>
          <w:szCs w:val="20"/>
        </w:rPr>
        <w:t>Purchasi</w:t>
      </w:r>
      <w:r w:rsidR="00D97168" w:rsidRPr="00B93A02">
        <w:rPr>
          <w:rFonts w:ascii="Segoe UI" w:hAnsi="Segoe UI" w:cs="Segoe UI"/>
          <w:color w:val="000000"/>
          <w:sz w:val="20"/>
          <w:szCs w:val="20"/>
        </w:rPr>
        <w:t>n</w:t>
      </w:r>
      <w:r w:rsidRPr="00B93A02">
        <w:rPr>
          <w:rFonts w:ascii="Segoe UI" w:hAnsi="Segoe UI" w:cs="Segoe UI"/>
          <w:color w:val="000000"/>
          <w:sz w:val="20"/>
          <w:szCs w:val="20"/>
        </w:rPr>
        <w:t>g self-learning materials, stationeries, sanitizing materials, guidance for parents, exercises sheets, and awareness printings</w:t>
      </w:r>
      <w:r w:rsidR="00D97168" w:rsidRPr="00B93A02">
        <w:rPr>
          <w:rFonts w:ascii="Segoe UI" w:hAnsi="Segoe UI" w:cs="Segoe UI"/>
          <w:color w:val="000000"/>
          <w:sz w:val="20"/>
          <w:szCs w:val="20"/>
        </w:rPr>
        <w:t>.</w:t>
      </w:r>
    </w:p>
    <w:p w14:paraId="21D06D35" w14:textId="77777777" w:rsidR="004368CF" w:rsidRDefault="003768C0" w:rsidP="003D6E18">
      <w:pPr>
        <w:spacing w:after="120"/>
      </w:pPr>
      <w:r>
        <w:rPr>
          <w:b/>
          <w:bCs/>
          <w:color w:val="0070C0"/>
        </w:rPr>
        <w:t>Recommendations from the Education Cluster on key activities in response to Covid-19</w:t>
      </w:r>
    </w:p>
    <w:p w14:paraId="53FA4885" w14:textId="77777777" w:rsidR="003768C0" w:rsidRDefault="003768C0" w:rsidP="003768C0">
      <w:pPr>
        <w:spacing w:after="120"/>
        <w:rPr>
          <w:rFonts w:eastAsia="Times New Roman"/>
        </w:rPr>
      </w:pPr>
      <w:r w:rsidRPr="008F32C5">
        <w:rPr>
          <w:rFonts w:eastAsia="Times New Roman"/>
        </w:rPr>
        <w:t>The</w:t>
      </w:r>
      <w:r w:rsidR="0091247B">
        <w:rPr>
          <w:rFonts w:eastAsia="Times New Roman"/>
        </w:rPr>
        <w:t xml:space="preserve"> following </w:t>
      </w:r>
      <w:r w:rsidRPr="008F32C5">
        <w:rPr>
          <w:rFonts w:eastAsia="Times New Roman"/>
        </w:rPr>
        <w:t xml:space="preserve">interventions </w:t>
      </w:r>
      <w:r w:rsidR="0091247B">
        <w:rPr>
          <w:rFonts w:eastAsia="Times New Roman"/>
        </w:rPr>
        <w:t xml:space="preserve">on </w:t>
      </w:r>
      <w:r w:rsidR="0091247B" w:rsidRPr="00F334B6">
        <w:rPr>
          <w:rFonts w:eastAsia="Times New Roman"/>
          <w:b/>
          <w:bCs/>
        </w:rPr>
        <w:t>life-saving messages and practices</w:t>
      </w:r>
      <w:r w:rsidR="0091247B" w:rsidRPr="0091247B">
        <w:rPr>
          <w:rFonts w:eastAsia="Times New Roman"/>
        </w:rPr>
        <w:t xml:space="preserve"> </w:t>
      </w:r>
      <w:r w:rsidRPr="008F32C5">
        <w:rPr>
          <w:rFonts w:eastAsia="Times New Roman"/>
        </w:rPr>
        <w:t>are for now and should start immediately</w:t>
      </w:r>
      <w:r w:rsidR="0091247B">
        <w:rPr>
          <w:rFonts w:eastAsia="Times New Roman"/>
        </w:rPr>
        <w:t>:</w:t>
      </w:r>
    </w:p>
    <w:p w14:paraId="43BCEDFC" w14:textId="2E47B29E" w:rsidR="0091247B" w:rsidRDefault="0091247B" w:rsidP="0091247B">
      <w:pPr>
        <w:pStyle w:val="ListParagraph"/>
        <w:numPr>
          <w:ilvl w:val="0"/>
          <w:numId w:val="1"/>
        </w:numPr>
        <w:spacing w:after="60"/>
        <w:ind w:left="540" w:hanging="180"/>
        <w:contextualSpacing w:val="0"/>
      </w:pPr>
      <w:r>
        <w:t xml:space="preserve">Provision of age-appropriate </w:t>
      </w:r>
      <w:r w:rsidRPr="00A82065">
        <w:t xml:space="preserve">information on prevention, symptoms and treatment </w:t>
      </w:r>
      <w:r>
        <w:t>of Covid-19 through radio (if possible), printed materials and social media platforms</w:t>
      </w:r>
      <w:r w:rsidR="00D319E4">
        <w:t xml:space="preserve">, using </w:t>
      </w:r>
      <w:hyperlink r:id="rId8" w:history="1">
        <w:r w:rsidR="00D319E4" w:rsidRPr="00D84750">
          <w:rPr>
            <w:rStyle w:val="Hyperlink"/>
          </w:rPr>
          <w:t>agreed WHO</w:t>
        </w:r>
        <w:r w:rsidR="00D84750" w:rsidRPr="00D84750">
          <w:rPr>
            <w:rStyle w:val="Hyperlink"/>
          </w:rPr>
          <w:t>-UNICEF</w:t>
        </w:r>
        <w:r w:rsidR="00D319E4" w:rsidRPr="00D84750">
          <w:rPr>
            <w:rStyle w:val="Hyperlink"/>
          </w:rPr>
          <w:t xml:space="preserve"> messages</w:t>
        </w:r>
      </w:hyperlink>
      <w:r w:rsidR="006C4B22">
        <w:t>.</w:t>
      </w:r>
    </w:p>
    <w:p w14:paraId="17186C97" w14:textId="162CEAA3" w:rsidR="00AC29EB" w:rsidRDefault="00AC29EB" w:rsidP="0091247B">
      <w:pPr>
        <w:pStyle w:val="ListParagraph"/>
        <w:numPr>
          <w:ilvl w:val="0"/>
          <w:numId w:val="1"/>
        </w:numPr>
        <w:spacing w:after="60"/>
        <w:ind w:left="540" w:hanging="180"/>
        <w:contextualSpacing w:val="0"/>
      </w:pPr>
      <w:r w:rsidRPr="00AC29EB">
        <w:t>Train teachers on essential psychosocial care principles, psychological first aid</w:t>
      </w:r>
      <w:r w:rsidR="00F34DB3">
        <w:t>, PSEA</w:t>
      </w:r>
      <w:r w:rsidRPr="00AC29EB">
        <w:t xml:space="preserve"> and how to make referrals when needed. Sensitize them and relevant community members on increased risk of GBV and SEA.</w:t>
      </w:r>
      <w:r w:rsidR="00F34DB3">
        <w:t xml:space="preserve"> Ensure that all teachers, formal or informal, sign a Code of Conduct. </w:t>
      </w:r>
    </w:p>
    <w:p w14:paraId="1CF16F0C" w14:textId="46ECB89B" w:rsidR="00112EED" w:rsidRDefault="00112EED" w:rsidP="00112EED">
      <w:pPr>
        <w:pStyle w:val="ListParagraph"/>
        <w:numPr>
          <w:ilvl w:val="0"/>
          <w:numId w:val="1"/>
        </w:numPr>
        <w:spacing w:after="60"/>
        <w:ind w:left="547" w:hanging="187"/>
        <w:contextualSpacing w:val="0"/>
      </w:pPr>
      <w:r>
        <w:t xml:space="preserve">Support adults/caregivers with activities for children during home isolation. Activities should explain the virus but also keep children active when they are not at school, for example: </w:t>
      </w:r>
    </w:p>
    <w:p w14:paraId="753DE078" w14:textId="77777777" w:rsidR="00112EED" w:rsidRDefault="00112EED" w:rsidP="00112EED">
      <w:pPr>
        <w:pStyle w:val="ListParagraph"/>
        <w:spacing w:after="60"/>
        <w:contextualSpacing w:val="0"/>
      </w:pPr>
      <w:r>
        <w:t xml:space="preserve">▪ Hand washing games with rhymes </w:t>
      </w:r>
    </w:p>
    <w:p w14:paraId="61D955E0" w14:textId="77777777" w:rsidR="00112EED" w:rsidRDefault="00112EED" w:rsidP="00112EED">
      <w:pPr>
        <w:pStyle w:val="ListParagraph"/>
        <w:spacing w:after="60"/>
        <w:contextualSpacing w:val="0"/>
      </w:pPr>
      <w:r>
        <w:t xml:space="preserve">▪ Imaginary stories about the virus exploring the body </w:t>
      </w:r>
    </w:p>
    <w:p w14:paraId="69C05CFF" w14:textId="77777777" w:rsidR="00112EED" w:rsidRDefault="00112EED" w:rsidP="00112EED">
      <w:pPr>
        <w:pStyle w:val="ListParagraph"/>
        <w:spacing w:after="60"/>
        <w:contextualSpacing w:val="0"/>
      </w:pPr>
      <w:r>
        <w:t xml:space="preserve">▪ Make cleaning and disinfecting the house into a fun game </w:t>
      </w:r>
    </w:p>
    <w:p w14:paraId="13BC8EB0" w14:textId="77777777" w:rsidR="00112EED" w:rsidRDefault="00112EED" w:rsidP="00112EED">
      <w:pPr>
        <w:pStyle w:val="ListParagraph"/>
        <w:spacing w:after="60"/>
        <w:contextualSpacing w:val="0"/>
      </w:pPr>
      <w:r>
        <w:t xml:space="preserve">▪ Draw pictures of virus/microbes’ that to be </w:t>
      </w:r>
      <w:proofErr w:type="spellStart"/>
      <w:r>
        <w:t>coloured</w:t>
      </w:r>
      <w:proofErr w:type="spellEnd"/>
      <w:r>
        <w:t xml:space="preserve"> by children </w:t>
      </w:r>
    </w:p>
    <w:p w14:paraId="16B2717F" w14:textId="102BC490" w:rsidR="00DF0B10" w:rsidRDefault="00112EED" w:rsidP="00112EED">
      <w:pPr>
        <w:pStyle w:val="ListParagraph"/>
        <w:spacing w:after="120"/>
        <w:contextualSpacing w:val="0"/>
      </w:pPr>
      <w:r>
        <w:t>▪ Explain person protective equipment (PPE) to children so that they are not scared.</w:t>
      </w:r>
    </w:p>
    <w:p w14:paraId="729EB140" w14:textId="2761C091" w:rsidR="00D21014" w:rsidRPr="00D21014" w:rsidRDefault="00F334B6" w:rsidP="00C8271F">
      <w:pPr>
        <w:spacing w:after="240"/>
        <w:jc w:val="both"/>
        <w:rPr>
          <w:rFonts w:ascii="Calibri" w:eastAsia="Times New Roman" w:hAnsi="Calibri" w:cs="Calibri"/>
        </w:rPr>
      </w:pPr>
      <w:r>
        <w:rPr>
          <w:rFonts w:ascii="Calibri" w:eastAsia="Times New Roman" w:hAnsi="Calibri" w:cs="Calibri"/>
        </w:rPr>
        <w:t xml:space="preserve">Because remote learning needs to be made available quickly and because </w:t>
      </w:r>
      <w:r w:rsidR="000F340C">
        <w:rPr>
          <w:rFonts w:ascii="Calibri" w:eastAsia="Times New Roman" w:hAnsi="Calibri" w:cs="Calibri"/>
        </w:rPr>
        <w:t>not all</w:t>
      </w:r>
      <w:r>
        <w:rPr>
          <w:rFonts w:ascii="Calibri" w:eastAsia="Times New Roman" w:hAnsi="Calibri" w:cs="Calibri"/>
        </w:rPr>
        <w:t xml:space="preserve"> </w:t>
      </w:r>
      <w:r w:rsidR="003768C0" w:rsidRPr="008F32C5">
        <w:rPr>
          <w:rFonts w:ascii="Calibri" w:eastAsia="Times New Roman" w:hAnsi="Calibri" w:cs="Calibri"/>
        </w:rPr>
        <w:t xml:space="preserve">children have access to the </w:t>
      </w:r>
      <w:r>
        <w:rPr>
          <w:rFonts w:ascii="Calibri" w:eastAsia="Times New Roman" w:hAnsi="Calibri" w:cs="Calibri"/>
        </w:rPr>
        <w:t xml:space="preserve">Internet and </w:t>
      </w:r>
      <w:r w:rsidR="003768C0" w:rsidRPr="008F32C5">
        <w:rPr>
          <w:rFonts w:ascii="Calibri" w:eastAsia="Times New Roman" w:hAnsi="Calibri" w:cs="Calibri"/>
        </w:rPr>
        <w:t xml:space="preserve">digital platforms, </w:t>
      </w:r>
      <w:r>
        <w:rPr>
          <w:rFonts w:ascii="Calibri" w:eastAsia="Times New Roman" w:hAnsi="Calibri" w:cs="Calibri"/>
        </w:rPr>
        <w:t xml:space="preserve">simple solutions </w:t>
      </w:r>
      <w:r w:rsidR="003768C0" w:rsidRPr="008F32C5">
        <w:rPr>
          <w:rFonts w:ascii="Calibri" w:eastAsia="Times New Roman" w:hAnsi="Calibri" w:cs="Calibri"/>
        </w:rPr>
        <w:t xml:space="preserve">need to be </w:t>
      </w:r>
      <w:r>
        <w:rPr>
          <w:rFonts w:ascii="Calibri" w:eastAsia="Times New Roman" w:hAnsi="Calibri" w:cs="Calibri"/>
        </w:rPr>
        <w:t>implemented for the children who used to be enrolled in schools supported by Education partners</w:t>
      </w:r>
      <w:r w:rsidR="003768C0" w:rsidRPr="008F32C5">
        <w:rPr>
          <w:rFonts w:ascii="Calibri" w:eastAsia="Times New Roman" w:hAnsi="Calibri" w:cs="Calibri"/>
        </w:rPr>
        <w:t xml:space="preserve">. </w:t>
      </w:r>
      <w:r w:rsidR="00D21014">
        <w:rPr>
          <w:rFonts w:ascii="Calibri" w:eastAsia="Times New Roman" w:hAnsi="Calibri" w:cs="Calibri"/>
        </w:rPr>
        <w:t>In particular, the following potential challenges should be noted</w:t>
      </w:r>
      <w:r w:rsidR="00D21014" w:rsidRPr="00D21014">
        <w:rPr>
          <w:rFonts w:ascii="Calibri" w:eastAsia="Times New Roman" w:hAnsi="Calibri" w:cs="Calibri"/>
        </w:rPr>
        <w:t>:</w:t>
      </w:r>
      <w:r w:rsidR="00D21014">
        <w:rPr>
          <w:rFonts w:ascii="Calibri" w:eastAsia="Times New Roman" w:hAnsi="Calibri" w:cs="Calibri"/>
        </w:rPr>
        <w:t xml:space="preserve"> </w:t>
      </w:r>
      <w:r w:rsidR="00D21014" w:rsidRPr="00D21014">
        <w:rPr>
          <w:rFonts w:ascii="Calibri" w:eastAsia="Times New Roman" w:hAnsi="Calibri" w:cs="Calibri"/>
        </w:rPr>
        <w:t>parents</w:t>
      </w:r>
      <w:r w:rsidR="00D21014">
        <w:rPr>
          <w:rFonts w:ascii="Calibri" w:eastAsia="Times New Roman" w:hAnsi="Calibri" w:cs="Calibri"/>
        </w:rPr>
        <w:t xml:space="preserve"> and</w:t>
      </w:r>
      <w:r w:rsidR="00D21014" w:rsidRPr="00D21014">
        <w:rPr>
          <w:rFonts w:ascii="Calibri" w:eastAsia="Times New Roman" w:hAnsi="Calibri" w:cs="Calibri"/>
        </w:rPr>
        <w:t xml:space="preserve"> teachers may not have smartphones to </w:t>
      </w:r>
      <w:r w:rsidR="00D21014">
        <w:rPr>
          <w:rFonts w:ascii="Calibri" w:eastAsia="Times New Roman" w:hAnsi="Calibri" w:cs="Calibri"/>
        </w:rPr>
        <w:t>use</w:t>
      </w:r>
      <w:r w:rsidR="00D21014" w:rsidRPr="00D21014">
        <w:rPr>
          <w:rFonts w:ascii="Calibri" w:eastAsia="Times New Roman" w:hAnsi="Calibri" w:cs="Calibri"/>
        </w:rPr>
        <w:t xml:space="preserve"> WhatsApp or other </w:t>
      </w:r>
      <w:r w:rsidR="00D21014">
        <w:rPr>
          <w:rFonts w:ascii="Calibri" w:eastAsia="Times New Roman" w:hAnsi="Calibri" w:cs="Calibri"/>
        </w:rPr>
        <w:t xml:space="preserve">social media; in case they have, they may not have enough devices in relation to the number of school-aged children, </w:t>
      </w:r>
      <w:r w:rsidR="00D21014" w:rsidRPr="00D21014">
        <w:rPr>
          <w:rFonts w:ascii="Calibri" w:eastAsia="Times New Roman" w:hAnsi="Calibri" w:cs="Calibri"/>
        </w:rPr>
        <w:t>families</w:t>
      </w:r>
      <w:r w:rsidR="00D21014">
        <w:rPr>
          <w:rFonts w:ascii="Calibri" w:eastAsia="Times New Roman" w:hAnsi="Calibri" w:cs="Calibri"/>
        </w:rPr>
        <w:t xml:space="preserve"> </w:t>
      </w:r>
      <w:r w:rsidR="00D21014" w:rsidRPr="00D21014">
        <w:rPr>
          <w:rFonts w:ascii="Calibri" w:eastAsia="Times New Roman" w:hAnsi="Calibri" w:cs="Calibri"/>
        </w:rPr>
        <w:t xml:space="preserve">may not have </w:t>
      </w:r>
      <w:r w:rsidR="00C8271F">
        <w:rPr>
          <w:rFonts w:ascii="Calibri" w:eastAsia="Times New Roman" w:hAnsi="Calibri" w:cs="Calibri"/>
        </w:rPr>
        <w:t xml:space="preserve">financial means to </w:t>
      </w:r>
      <w:r w:rsidR="00D21014" w:rsidRPr="00D21014">
        <w:rPr>
          <w:rFonts w:ascii="Calibri" w:eastAsia="Times New Roman" w:hAnsi="Calibri" w:cs="Calibri"/>
        </w:rPr>
        <w:t xml:space="preserve">access </w:t>
      </w:r>
      <w:r w:rsidR="00C8271F">
        <w:rPr>
          <w:rFonts w:ascii="Calibri" w:eastAsia="Times New Roman" w:hAnsi="Calibri" w:cs="Calibri"/>
        </w:rPr>
        <w:t>the</w:t>
      </w:r>
      <w:r w:rsidR="00D21014" w:rsidRPr="00D21014">
        <w:rPr>
          <w:rFonts w:ascii="Calibri" w:eastAsia="Times New Roman" w:hAnsi="Calibri" w:cs="Calibri"/>
        </w:rPr>
        <w:t xml:space="preserve"> </w:t>
      </w:r>
      <w:r w:rsidR="00D21014">
        <w:rPr>
          <w:rFonts w:ascii="Calibri" w:eastAsia="Times New Roman" w:hAnsi="Calibri" w:cs="Calibri"/>
        </w:rPr>
        <w:t>I</w:t>
      </w:r>
      <w:r w:rsidR="00D21014" w:rsidRPr="00D21014">
        <w:rPr>
          <w:rFonts w:ascii="Calibri" w:eastAsia="Times New Roman" w:hAnsi="Calibri" w:cs="Calibri"/>
        </w:rPr>
        <w:t>nternet.</w:t>
      </w:r>
      <w:r w:rsidR="00F34DB3">
        <w:rPr>
          <w:rFonts w:ascii="Calibri" w:eastAsia="Times New Roman" w:hAnsi="Calibri" w:cs="Calibri"/>
        </w:rPr>
        <w:t xml:space="preserve"> </w:t>
      </w:r>
    </w:p>
    <w:p w14:paraId="6E1BA190" w14:textId="386C1D75" w:rsidR="00F334B6" w:rsidRPr="00F334B6" w:rsidRDefault="00D21014" w:rsidP="00D21014">
      <w:pPr>
        <w:spacing w:after="60"/>
        <w:jc w:val="both"/>
        <w:rPr>
          <w:rFonts w:ascii="Calibri" w:eastAsia="Times New Roman" w:hAnsi="Calibri" w:cs="Calibri"/>
        </w:rPr>
      </w:pPr>
      <w:r>
        <w:rPr>
          <w:rFonts w:ascii="Calibri" w:eastAsia="Times New Roman" w:hAnsi="Calibri" w:cs="Calibri"/>
          <w:b/>
          <w:bCs/>
          <w:color w:val="000000" w:themeColor="text1"/>
        </w:rPr>
        <w:lastRenderedPageBreak/>
        <w:t>Therefore, a mix of d</w:t>
      </w:r>
      <w:r w:rsidR="00F334B6" w:rsidRPr="00F334B6">
        <w:rPr>
          <w:rFonts w:ascii="Calibri" w:eastAsia="Times New Roman" w:hAnsi="Calibri" w:cs="Calibri"/>
          <w:b/>
          <w:bCs/>
          <w:color w:val="000000" w:themeColor="text1"/>
        </w:rPr>
        <w:t>istance learning through physical packages and social media</w:t>
      </w:r>
      <w:r w:rsidR="00F334B6">
        <w:rPr>
          <w:rFonts w:ascii="Calibri" w:eastAsia="Times New Roman" w:hAnsi="Calibri" w:cs="Calibri"/>
          <w:b/>
          <w:bCs/>
          <w:color w:val="000000" w:themeColor="text1"/>
        </w:rPr>
        <w:t xml:space="preserve"> </w:t>
      </w:r>
      <w:r w:rsidR="00F334B6" w:rsidRPr="009656BA">
        <w:rPr>
          <w:rFonts w:ascii="Calibri" w:eastAsia="Times New Roman" w:hAnsi="Calibri" w:cs="Calibri"/>
          <w:color w:val="000000" w:themeColor="text1"/>
        </w:rPr>
        <w:t xml:space="preserve">should be implemented in the </w:t>
      </w:r>
      <w:r w:rsidR="009656BA" w:rsidRPr="009656BA">
        <w:rPr>
          <w:rFonts w:ascii="Calibri" w:eastAsia="Times New Roman" w:hAnsi="Calibri" w:cs="Calibri"/>
          <w:color w:val="000000" w:themeColor="text1"/>
        </w:rPr>
        <w:t>short- to medium term by:</w:t>
      </w:r>
    </w:p>
    <w:p w14:paraId="3511F220" w14:textId="77777777" w:rsidR="006601F6" w:rsidRDefault="006601F6" w:rsidP="0085251E">
      <w:pPr>
        <w:pStyle w:val="ListParagraph"/>
        <w:numPr>
          <w:ilvl w:val="0"/>
          <w:numId w:val="1"/>
        </w:numPr>
        <w:spacing w:after="60"/>
        <w:ind w:left="547" w:hanging="187"/>
        <w:contextualSpacing w:val="0"/>
      </w:pPr>
      <w:r>
        <w:t>Mak</w:t>
      </w:r>
      <w:r w:rsidR="009656BA">
        <w:t>ing</w:t>
      </w:r>
      <w:r>
        <w:t xml:space="preserve"> sure that students, parents and teachers have access to affordable connectivity and devices to use social media (WhatsApp recommended) for sharing instructions and doing monitoring of learning. If not, consider paper based individual home learning assignments.</w:t>
      </w:r>
    </w:p>
    <w:p w14:paraId="0C8273E5" w14:textId="77777777" w:rsidR="00C770F8" w:rsidRDefault="00C770F8" w:rsidP="0085251E">
      <w:pPr>
        <w:pStyle w:val="ListParagraph"/>
        <w:numPr>
          <w:ilvl w:val="0"/>
          <w:numId w:val="1"/>
        </w:numPr>
        <w:spacing w:after="60"/>
        <w:ind w:left="540" w:hanging="180"/>
        <w:contextualSpacing w:val="0"/>
      </w:pPr>
      <w:r>
        <w:t>Defin</w:t>
      </w:r>
      <w:r w:rsidR="0085251E">
        <w:t>ing</w:t>
      </w:r>
      <w:r>
        <w:t xml:space="preserve"> teachers’ and parents’ roles (potentially based on different education levels and availability for this last group)</w:t>
      </w:r>
    </w:p>
    <w:p w14:paraId="03A4C980" w14:textId="77777777" w:rsidR="006601F6" w:rsidRDefault="000A4947" w:rsidP="0085251E">
      <w:pPr>
        <w:pStyle w:val="ListParagraph"/>
        <w:numPr>
          <w:ilvl w:val="0"/>
          <w:numId w:val="1"/>
        </w:numPr>
        <w:spacing w:after="60"/>
        <w:ind w:left="547" w:hanging="187"/>
        <w:contextualSpacing w:val="0"/>
      </w:pPr>
      <w:r>
        <w:t>Online m</w:t>
      </w:r>
      <w:r w:rsidR="006601F6">
        <w:t>eetings and consult</w:t>
      </w:r>
      <w:r>
        <w:t>ation</w:t>
      </w:r>
      <w:r w:rsidR="006601F6">
        <w:t xml:space="preserve"> </w:t>
      </w:r>
      <w:r>
        <w:t xml:space="preserve">with </w:t>
      </w:r>
      <w:r w:rsidR="006601F6">
        <w:t>school governance bodies</w:t>
      </w:r>
      <w:r w:rsidR="00002948">
        <w:t xml:space="preserve"> </w:t>
      </w:r>
      <w:r w:rsidR="006601F6">
        <w:t>(PTAs, SMCs) on the proposed approach.</w:t>
      </w:r>
    </w:p>
    <w:p w14:paraId="63D2D48B" w14:textId="77777777" w:rsidR="006C556F" w:rsidRDefault="006C556F" w:rsidP="0085251E">
      <w:pPr>
        <w:pStyle w:val="ListParagraph"/>
        <w:numPr>
          <w:ilvl w:val="0"/>
          <w:numId w:val="1"/>
        </w:numPr>
        <w:spacing w:after="60"/>
        <w:ind w:left="540" w:hanging="180"/>
        <w:contextualSpacing w:val="0"/>
      </w:pPr>
      <w:r>
        <w:t>Obtain</w:t>
      </w:r>
      <w:r w:rsidR="0085251E">
        <w:t>ing</w:t>
      </w:r>
      <w:r>
        <w:t xml:space="preserve"> the contacts of the parents/caregivers of the students and create groups in WhatsApp to provide instructions and check in on children’s progress.</w:t>
      </w:r>
    </w:p>
    <w:p w14:paraId="29CEB810" w14:textId="77777777" w:rsidR="006601F6" w:rsidRDefault="006601F6" w:rsidP="0085251E">
      <w:pPr>
        <w:pStyle w:val="ListParagraph"/>
        <w:numPr>
          <w:ilvl w:val="0"/>
          <w:numId w:val="1"/>
        </w:numPr>
        <w:spacing w:after="60"/>
        <w:ind w:left="547" w:hanging="187"/>
        <w:contextualSpacing w:val="0"/>
      </w:pPr>
      <w:r>
        <w:t xml:space="preserve">Continuation of implementation of curriculum B </w:t>
      </w:r>
      <w:r w:rsidR="00002948">
        <w:t xml:space="preserve">and other teaching &amp; learning sources that has been already used </w:t>
      </w:r>
      <w:r>
        <w:t>through existing printed materials (textbooks, exercise books, supplementary resources) combined with instructions and monitoring shared through WhatsApp.</w:t>
      </w:r>
    </w:p>
    <w:p w14:paraId="7A77FC99" w14:textId="77777777" w:rsidR="00365A4E" w:rsidRDefault="00365A4E" w:rsidP="0085251E">
      <w:pPr>
        <w:pStyle w:val="ListParagraph"/>
        <w:numPr>
          <w:ilvl w:val="0"/>
          <w:numId w:val="1"/>
        </w:numPr>
        <w:spacing w:after="60"/>
        <w:ind w:left="547" w:hanging="187"/>
        <w:contextualSpacing w:val="0"/>
      </w:pPr>
      <w:r>
        <w:t>A</w:t>
      </w:r>
      <w:r w:rsidRPr="00365A4E">
        <w:t xml:space="preserve">wareness </w:t>
      </w:r>
      <w:r>
        <w:t xml:space="preserve">raising </w:t>
      </w:r>
      <w:r w:rsidRPr="00365A4E">
        <w:t>of parents and</w:t>
      </w:r>
      <w:r>
        <w:t xml:space="preserve"> </w:t>
      </w:r>
      <w:r w:rsidRPr="00365A4E">
        <w:t>children on the importance of</w:t>
      </w:r>
      <w:r>
        <w:t xml:space="preserve"> </w:t>
      </w:r>
      <w:r w:rsidRPr="00365A4E">
        <w:t>home-based learning</w:t>
      </w:r>
    </w:p>
    <w:p w14:paraId="68228206" w14:textId="77777777" w:rsidR="00365A4E" w:rsidRPr="00365A4E" w:rsidRDefault="00365A4E" w:rsidP="0085251E">
      <w:pPr>
        <w:pStyle w:val="ListParagraph"/>
        <w:numPr>
          <w:ilvl w:val="0"/>
          <w:numId w:val="1"/>
        </w:numPr>
        <w:spacing w:after="60"/>
        <w:ind w:left="547" w:hanging="187"/>
        <w:contextualSpacing w:val="0"/>
      </w:pPr>
      <w:r>
        <w:t>Provid</w:t>
      </w:r>
      <w:r w:rsidR="0085251E">
        <w:t>ing</w:t>
      </w:r>
      <w:r>
        <w:t xml:space="preserve"> </w:t>
      </w:r>
      <w:r w:rsidR="00AD1284">
        <w:t>parents/</w:t>
      </w:r>
      <w:r w:rsidRPr="00365A4E">
        <w:t>caregivers with clear</w:t>
      </w:r>
      <w:r>
        <w:t xml:space="preserve"> </w:t>
      </w:r>
      <w:r w:rsidRPr="00365A4E">
        <w:t>guidance on how to best support</w:t>
      </w:r>
    </w:p>
    <w:p w14:paraId="0EE3178B" w14:textId="77777777" w:rsidR="00AD1284" w:rsidRDefault="004B7E73" w:rsidP="0085251E">
      <w:pPr>
        <w:pStyle w:val="ListParagraph"/>
        <w:numPr>
          <w:ilvl w:val="0"/>
          <w:numId w:val="1"/>
        </w:numPr>
        <w:spacing w:after="60"/>
        <w:ind w:left="547" w:hanging="187"/>
        <w:contextualSpacing w:val="0"/>
      </w:pPr>
      <w:r>
        <w:t>Childcare arrangements for children whose parents are healthcare workers (in coordination with CP)</w:t>
      </w:r>
    </w:p>
    <w:p w14:paraId="390AF089" w14:textId="10981A86" w:rsidR="004B7E73" w:rsidRDefault="006C556F" w:rsidP="00E96567">
      <w:pPr>
        <w:pStyle w:val="ListParagraph"/>
        <w:numPr>
          <w:ilvl w:val="0"/>
          <w:numId w:val="1"/>
        </w:numPr>
        <w:spacing w:after="120"/>
        <w:ind w:left="547" w:hanging="187"/>
        <w:contextualSpacing w:val="0"/>
      </w:pPr>
      <w:r>
        <w:t>Defin</w:t>
      </w:r>
      <w:r w:rsidR="0085251E">
        <w:t>ing</w:t>
      </w:r>
      <w:r>
        <w:t xml:space="preserve"> the relevance, purpose and modalities of visits by teachers to check children are engaging and learning, to check assignments on children’s progres</w:t>
      </w:r>
      <w:r w:rsidR="00C770F8">
        <w:t>s</w:t>
      </w:r>
      <w:r>
        <w:t xml:space="preserve">. </w:t>
      </w:r>
      <w:r w:rsidR="006601F6">
        <w:t>If this is agreed, p</w:t>
      </w:r>
      <w:r w:rsidR="004B7E73">
        <w:t xml:space="preserve">rovision of </w:t>
      </w:r>
      <w:r w:rsidR="006601F6">
        <w:t xml:space="preserve">safety instructions, </w:t>
      </w:r>
      <w:r w:rsidR="004B7E73">
        <w:t>gloves and masks</w:t>
      </w:r>
      <w:r w:rsidR="00002948">
        <w:t xml:space="preserve"> and social &amp; physical distance</w:t>
      </w:r>
      <w:r w:rsidR="004B7E73">
        <w:t xml:space="preserve"> for teachers to use during home visits</w:t>
      </w:r>
      <w:r w:rsidR="006601F6">
        <w:t>.</w:t>
      </w:r>
    </w:p>
    <w:p w14:paraId="68734652" w14:textId="10295CA3" w:rsidR="00677955" w:rsidRPr="00677955" w:rsidRDefault="00677955" w:rsidP="00677955">
      <w:pPr>
        <w:pStyle w:val="ListParagraph"/>
        <w:numPr>
          <w:ilvl w:val="0"/>
          <w:numId w:val="1"/>
        </w:numPr>
        <w:spacing w:after="120"/>
        <w:ind w:left="547" w:hanging="187"/>
        <w:contextualSpacing w:val="0"/>
      </w:pPr>
      <w:r w:rsidRPr="00677955">
        <w:t>In contexts with digital distance learning, consider the gender digital divide and ensure girls are</w:t>
      </w:r>
      <w:r>
        <w:t xml:space="preserve"> </w:t>
      </w:r>
      <w:r w:rsidRPr="00677955">
        <w:t>trained with the necessary digital skills and knowledge.</w:t>
      </w:r>
    </w:p>
    <w:p w14:paraId="799CE0AD" w14:textId="5189D467" w:rsidR="00677955" w:rsidRPr="00677955" w:rsidRDefault="00677955" w:rsidP="00677955">
      <w:pPr>
        <w:pStyle w:val="ListParagraph"/>
        <w:numPr>
          <w:ilvl w:val="0"/>
          <w:numId w:val="1"/>
        </w:numPr>
        <w:spacing w:after="120"/>
        <w:ind w:left="547" w:hanging="187"/>
        <w:contextualSpacing w:val="0"/>
      </w:pPr>
      <w:r w:rsidRPr="00677955">
        <w:t>Provide information for children and parents on “red flags” for online exploitation, and general</w:t>
      </w:r>
      <w:r>
        <w:t xml:space="preserve"> </w:t>
      </w:r>
      <w:r w:rsidRPr="00677955">
        <w:t>tips for safe internet use for children (for example, only using computers, tablets, etc. in</w:t>
      </w:r>
      <w:r>
        <w:t xml:space="preserve"> </w:t>
      </w:r>
      <w:r w:rsidRPr="00677955">
        <w:t>common areas of the home).</w:t>
      </w:r>
    </w:p>
    <w:p w14:paraId="462D7C3A" w14:textId="5B97B5F4" w:rsidR="00677955" w:rsidRDefault="00677955" w:rsidP="00677955">
      <w:pPr>
        <w:pStyle w:val="ListParagraph"/>
        <w:numPr>
          <w:ilvl w:val="0"/>
          <w:numId w:val="1"/>
        </w:numPr>
        <w:spacing w:after="120"/>
        <w:ind w:left="547" w:hanging="187"/>
        <w:contextualSpacing w:val="0"/>
      </w:pPr>
      <w:r w:rsidRPr="00677955">
        <w:t xml:space="preserve">If new online learning materials are being developed, consider including </w:t>
      </w:r>
      <w:r w:rsidR="0069067A">
        <w:t>-</w:t>
      </w:r>
      <w:r w:rsidRPr="00677955">
        <w:t xml:space="preserve"> for both boys and</w:t>
      </w:r>
      <w:r>
        <w:t xml:space="preserve"> </w:t>
      </w:r>
      <w:r w:rsidRPr="00677955">
        <w:t>girls, as appropriate - messaging and information on sexual and reproductive health, menstrual</w:t>
      </w:r>
      <w:r>
        <w:t xml:space="preserve"> </w:t>
      </w:r>
      <w:r w:rsidRPr="00677955">
        <w:t>hygiene management, gender and GBV risks.</w:t>
      </w:r>
    </w:p>
    <w:p w14:paraId="4DBDA228" w14:textId="63BC3C0A" w:rsidR="00B64CB5" w:rsidRDefault="00B64CB5" w:rsidP="00677955">
      <w:pPr>
        <w:pStyle w:val="ListParagraph"/>
        <w:ind w:left="0"/>
      </w:pPr>
      <w:r w:rsidRPr="00B64CB5">
        <w:t xml:space="preserve">Education personnel are a critical resource and all efforts should be made to ensure continuity of incentives and retention. This will avoid slowing down the reopening of education services due to the need to rehire and retrain personnel and not further disrupt children by having inconsistency in </w:t>
      </w:r>
      <w:r>
        <w:t>their teachers and facilitators and other Education personnel</w:t>
      </w:r>
      <w:r w:rsidRPr="00B64CB5">
        <w:t>.</w:t>
      </w:r>
      <w:r w:rsidR="0069067A">
        <w:t xml:space="preserve"> Consider special needs of female education personnel as their workload at home will likely be increased and require special support for them to </w:t>
      </w:r>
      <w:proofErr w:type="gramStart"/>
      <w:r w:rsidR="0069067A">
        <w:t>continue on</w:t>
      </w:r>
      <w:proofErr w:type="gramEnd"/>
      <w:r w:rsidR="0069067A">
        <w:t xml:space="preserve"> working. It is essential to maintain female education personnel for girls to </w:t>
      </w:r>
      <w:proofErr w:type="gramStart"/>
      <w:r w:rsidR="0069067A">
        <w:t>continue on</w:t>
      </w:r>
      <w:proofErr w:type="gramEnd"/>
      <w:r w:rsidR="0069067A">
        <w:t xml:space="preserve"> education.</w:t>
      </w:r>
    </w:p>
    <w:p w14:paraId="73B77275" w14:textId="17370D06" w:rsidR="00B64CB5" w:rsidRPr="00B64CB5" w:rsidRDefault="00E96567" w:rsidP="00E96567">
      <w:pPr>
        <w:spacing w:after="240"/>
        <w:jc w:val="both"/>
      </w:pPr>
      <w:r>
        <w:t>C</w:t>
      </w:r>
      <w:r w:rsidR="00B64CB5" w:rsidRPr="00B64CB5">
        <w:t xml:space="preserve">aregivers </w:t>
      </w:r>
      <w:r>
        <w:t>should also be s</w:t>
      </w:r>
      <w:r w:rsidRPr="00B64CB5">
        <w:t>upport</w:t>
      </w:r>
      <w:r>
        <w:t>ed</w:t>
      </w:r>
      <w:r w:rsidRPr="00B64CB5">
        <w:t xml:space="preserve"> and encourage</w:t>
      </w:r>
      <w:r>
        <w:t>d</w:t>
      </w:r>
      <w:r w:rsidRPr="00B64CB5">
        <w:t xml:space="preserve"> </w:t>
      </w:r>
      <w:r w:rsidR="00B64CB5" w:rsidRPr="00B64CB5">
        <w:t>to engage in at-home learning and older siblings</w:t>
      </w:r>
      <w:r w:rsidR="00B64CB5">
        <w:t xml:space="preserve"> to help younger siblings to learn</w:t>
      </w:r>
      <w:r w:rsidR="00B64CB5" w:rsidRPr="00B64CB5">
        <w:t xml:space="preserve">. There are many practices that parents and caregivers can employ to </w:t>
      </w:r>
      <w:r w:rsidR="00B64CB5" w:rsidRPr="00B64CB5">
        <w:lastRenderedPageBreak/>
        <w:t xml:space="preserve">encourage and support at-home learning that do not require caregivers to be familiar with learning content, or even literate. Promote these practices through public messaging, </w:t>
      </w:r>
      <w:r w:rsidR="00DC1770">
        <w:t>for example using voice messages and/or short videos</w:t>
      </w:r>
      <w:r w:rsidR="00B64CB5" w:rsidRPr="00B64CB5">
        <w:t>, including how to create a protective at-home learning environment. Discuss with parents and caregivers that problems they are facing helping their children learn and how they think these problems can be resolved.</w:t>
      </w:r>
    </w:p>
    <w:p w14:paraId="73BA84B8" w14:textId="77777777" w:rsidR="006601F6" w:rsidRDefault="0085251E" w:rsidP="006601F6">
      <w:pPr>
        <w:spacing w:after="60"/>
      </w:pPr>
      <w:r w:rsidRPr="003D55BC">
        <w:rPr>
          <w:b/>
          <w:bCs/>
        </w:rPr>
        <w:t xml:space="preserve">Should schools remain closed beyond six-eight weeks, </w:t>
      </w:r>
      <w:r w:rsidR="00914A33" w:rsidRPr="003D55BC">
        <w:rPr>
          <w:b/>
          <w:bCs/>
        </w:rPr>
        <w:t xml:space="preserve">Education Cluster members should consider expanding </w:t>
      </w:r>
      <w:r w:rsidR="00F61FC0" w:rsidRPr="003D55BC">
        <w:rPr>
          <w:b/>
          <w:bCs/>
        </w:rPr>
        <w:t xml:space="preserve">the activities listed above and </w:t>
      </w:r>
      <w:proofErr w:type="gramStart"/>
      <w:r w:rsidR="00F61FC0" w:rsidRPr="003D55BC">
        <w:rPr>
          <w:b/>
          <w:bCs/>
        </w:rPr>
        <w:t>look into</w:t>
      </w:r>
      <w:proofErr w:type="gramEnd"/>
      <w:r w:rsidR="00F61FC0" w:rsidRPr="003D55BC">
        <w:rPr>
          <w:b/>
          <w:bCs/>
        </w:rPr>
        <w:t xml:space="preserve"> solutions for school children who cannot be reached by teachers</w:t>
      </w:r>
      <w:r w:rsidR="006601F6">
        <w:t>:</w:t>
      </w:r>
    </w:p>
    <w:p w14:paraId="55827596" w14:textId="77777777" w:rsidR="00644A8B" w:rsidRDefault="006601F6" w:rsidP="00E27E92">
      <w:pPr>
        <w:pStyle w:val="ListParagraph"/>
        <w:numPr>
          <w:ilvl w:val="0"/>
          <w:numId w:val="1"/>
        </w:numPr>
        <w:spacing w:after="60"/>
        <w:ind w:left="540" w:hanging="180"/>
        <w:contextualSpacing w:val="0"/>
      </w:pPr>
      <w:r>
        <w:t>Select</w:t>
      </w:r>
      <w:r w:rsidR="00AB7413">
        <w:t xml:space="preserve"> and</w:t>
      </w:r>
      <w:r w:rsidR="00E27E92">
        <w:t xml:space="preserve"> print </w:t>
      </w:r>
      <w:r>
        <w:t xml:space="preserve">additional content from </w:t>
      </w:r>
      <w:r w:rsidR="00DE48F8">
        <w:t>textbooks</w:t>
      </w:r>
      <w:r w:rsidR="00AB7413">
        <w:t xml:space="preserve"> and</w:t>
      </w:r>
      <w:r w:rsidR="00DE48F8">
        <w:t xml:space="preserve"> </w:t>
      </w:r>
      <w:r>
        <w:t>exer</w:t>
      </w:r>
      <w:r w:rsidR="00E12B13">
        <w:t>cis</w:t>
      </w:r>
      <w:r>
        <w:t xml:space="preserve">e </w:t>
      </w:r>
      <w:r w:rsidR="00AB7413">
        <w:t xml:space="preserve">books </w:t>
      </w:r>
      <w:r w:rsidR="00DE48F8">
        <w:t>to share with families</w:t>
      </w:r>
    </w:p>
    <w:p w14:paraId="08E5E751" w14:textId="32E87216" w:rsidR="00AB7413" w:rsidRDefault="00AB7413" w:rsidP="00E27E92">
      <w:pPr>
        <w:pStyle w:val="ListParagraph"/>
        <w:numPr>
          <w:ilvl w:val="0"/>
          <w:numId w:val="1"/>
        </w:numPr>
        <w:spacing w:after="60"/>
        <w:ind w:left="540" w:hanging="180"/>
        <w:contextualSpacing w:val="0"/>
      </w:pPr>
      <w:r>
        <w:t xml:space="preserve">Safe distribution </w:t>
      </w:r>
      <w:r w:rsidR="00002948">
        <w:t xml:space="preserve">(based on WHO guidelines) </w:t>
      </w:r>
      <w:r>
        <w:t>of these additional content and station</w:t>
      </w:r>
      <w:r w:rsidR="006F0AB1">
        <w:t>e</w:t>
      </w:r>
      <w:r>
        <w:t>ry to children and families</w:t>
      </w:r>
    </w:p>
    <w:p w14:paraId="1A6D93CE" w14:textId="66630A7A" w:rsidR="00444B98" w:rsidRDefault="00444B98" w:rsidP="00E27E92">
      <w:pPr>
        <w:pStyle w:val="ListParagraph"/>
        <w:numPr>
          <w:ilvl w:val="0"/>
          <w:numId w:val="1"/>
        </w:numPr>
        <w:spacing w:after="60"/>
        <w:ind w:left="540" w:hanging="180"/>
        <w:contextualSpacing w:val="0"/>
      </w:pPr>
      <w:r>
        <w:t>Agree on a common set of additional content from textbooks and exercise books to share with families - standard content being shared by grade level.</w:t>
      </w:r>
    </w:p>
    <w:p w14:paraId="432B545D" w14:textId="77777777" w:rsidR="00DC1770" w:rsidRDefault="00AB7413" w:rsidP="00E27E92">
      <w:pPr>
        <w:pStyle w:val="ListParagraph"/>
        <w:numPr>
          <w:ilvl w:val="0"/>
          <w:numId w:val="1"/>
        </w:numPr>
        <w:spacing w:after="60"/>
        <w:ind w:left="540" w:hanging="180"/>
        <w:contextualSpacing w:val="0"/>
      </w:pPr>
      <w:r>
        <w:t>Identify additional solutions for 1) isolated families</w:t>
      </w:r>
      <w:r w:rsidR="000F340C">
        <w:t xml:space="preserve"> in coordination with</w:t>
      </w:r>
      <w:r w:rsidR="003D55BC">
        <w:t xml:space="preserve"> the</w:t>
      </w:r>
      <w:r w:rsidR="000F340C">
        <w:t xml:space="preserve"> Protection cluster</w:t>
      </w:r>
      <w:r>
        <w:t>, 2)</w:t>
      </w:r>
      <w:r w:rsidR="00002948">
        <w:t xml:space="preserve"> children who </w:t>
      </w:r>
      <w:r w:rsidR="00AE483F">
        <w:t xml:space="preserve">are at risk of </w:t>
      </w:r>
      <w:r w:rsidR="00002948">
        <w:t>drop</w:t>
      </w:r>
      <w:r w:rsidR="00AE483F">
        <w:t xml:space="preserve"> out</w:t>
      </w:r>
      <w:r w:rsidR="000F340C">
        <w:t xml:space="preserve"> in coordination with</w:t>
      </w:r>
      <w:r w:rsidR="003D55BC">
        <w:t xml:space="preserve"> the</w:t>
      </w:r>
      <w:r w:rsidR="000F340C">
        <w:t xml:space="preserve"> C</w:t>
      </w:r>
      <w:r w:rsidR="003D55BC">
        <w:t>hild Protection</w:t>
      </w:r>
      <w:r w:rsidR="000F340C">
        <w:t xml:space="preserve"> sub cluster</w:t>
      </w:r>
      <w:r w:rsidR="00DC1770">
        <w:t>.</w:t>
      </w:r>
    </w:p>
    <w:p w14:paraId="3637135F" w14:textId="1CFA8024" w:rsidR="00DE48F8" w:rsidRDefault="00444B98" w:rsidP="00444B98">
      <w:pPr>
        <w:pStyle w:val="ListParagraph"/>
        <w:numPr>
          <w:ilvl w:val="0"/>
          <w:numId w:val="1"/>
        </w:numPr>
        <w:spacing w:after="240"/>
        <w:ind w:left="547" w:hanging="187"/>
        <w:contextualSpacing w:val="0"/>
      </w:pPr>
      <w:r>
        <w:t xml:space="preserve">Identification of </w:t>
      </w:r>
      <w:r w:rsidR="00AB7413">
        <w:t xml:space="preserve">one digital learning solution </w:t>
      </w:r>
      <w:r w:rsidR="0064595E">
        <w:t xml:space="preserve">for </w:t>
      </w:r>
      <w:r>
        <w:t>some</w:t>
      </w:r>
      <w:r w:rsidR="0064595E">
        <w:t xml:space="preserve"> group</w:t>
      </w:r>
      <w:r>
        <w:t>s</w:t>
      </w:r>
      <w:r w:rsidR="0064595E">
        <w:t xml:space="preserve"> of learners (</w:t>
      </w:r>
      <w:r w:rsidR="0064595E" w:rsidRPr="001404C0">
        <w:rPr>
          <w:i/>
          <w:iCs/>
        </w:rPr>
        <w:t xml:space="preserve">what are the benefits of digital learning for a small group </w:t>
      </w:r>
      <w:proofErr w:type="gramStart"/>
      <w:r w:rsidR="00AE483F" w:rsidRPr="001404C0">
        <w:rPr>
          <w:i/>
          <w:iCs/>
        </w:rPr>
        <w:t>taking into account</w:t>
      </w:r>
      <w:proofErr w:type="gramEnd"/>
      <w:r w:rsidR="0064595E" w:rsidRPr="001404C0">
        <w:rPr>
          <w:i/>
          <w:iCs/>
        </w:rPr>
        <w:t xml:space="preserve"> equity</w:t>
      </w:r>
      <w:r w:rsidR="00AE483F" w:rsidRPr="001404C0">
        <w:rPr>
          <w:i/>
          <w:iCs/>
        </w:rPr>
        <w:t xml:space="preserve"> issues</w:t>
      </w:r>
      <w:r w:rsidR="0064595E">
        <w:t>)</w:t>
      </w:r>
      <w:r w:rsidR="005D70FB">
        <w:t>.</w:t>
      </w:r>
    </w:p>
    <w:p w14:paraId="4879354D" w14:textId="2C9F661A" w:rsidR="00B64CB5" w:rsidRPr="003D55BC" w:rsidRDefault="004224AD" w:rsidP="0013791A">
      <w:pPr>
        <w:spacing w:after="60"/>
        <w:rPr>
          <w:b/>
        </w:rPr>
      </w:pPr>
      <w:r>
        <w:rPr>
          <w:b/>
        </w:rPr>
        <w:t>In the long term, it is expected that schools will reopen. However, this doesn’t run contrary to a possible continuation of the epidemics</w:t>
      </w:r>
      <w:r w:rsidR="00B64CB5" w:rsidRPr="003D55BC">
        <w:rPr>
          <w:b/>
        </w:rPr>
        <w:t xml:space="preserve">. </w:t>
      </w:r>
      <w:r>
        <w:rPr>
          <w:b/>
        </w:rPr>
        <w:t>To prevent this</w:t>
      </w:r>
      <w:r w:rsidR="00B64CB5" w:rsidRPr="003D55BC">
        <w:rPr>
          <w:b/>
        </w:rPr>
        <w:t xml:space="preserve">, it is important that schools and learning </w:t>
      </w:r>
      <w:proofErr w:type="spellStart"/>
      <w:r w:rsidR="00B64CB5" w:rsidRPr="003D55BC">
        <w:rPr>
          <w:b/>
        </w:rPr>
        <w:t>centres</w:t>
      </w:r>
      <w:proofErr w:type="spellEnd"/>
      <w:r w:rsidR="00B64CB5" w:rsidRPr="003D55BC">
        <w:rPr>
          <w:b/>
        </w:rPr>
        <w:t xml:space="preserve"> are better </w:t>
      </w:r>
      <w:r>
        <w:rPr>
          <w:b/>
        </w:rPr>
        <w:t>prepared</w:t>
      </w:r>
      <w:r w:rsidR="00B64CB5" w:rsidRPr="003D55BC">
        <w:rPr>
          <w:b/>
        </w:rPr>
        <w:t xml:space="preserve"> to protect children from possible threats. Some suggested activities are</w:t>
      </w:r>
      <w:r w:rsidR="003D55BC">
        <w:rPr>
          <w:b/>
        </w:rPr>
        <w:t>:</w:t>
      </w:r>
      <w:r w:rsidR="00B64CB5" w:rsidRPr="003D55BC">
        <w:rPr>
          <w:b/>
        </w:rPr>
        <w:t xml:space="preserve"> </w:t>
      </w:r>
    </w:p>
    <w:p w14:paraId="4781379F" w14:textId="77777777" w:rsidR="005A0A25" w:rsidRDefault="005A0A25" w:rsidP="00272C06">
      <w:pPr>
        <w:pStyle w:val="ListParagraph"/>
        <w:numPr>
          <w:ilvl w:val="0"/>
          <w:numId w:val="1"/>
        </w:numPr>
        <w:spacing w:after="60"/>
        <w:ind w:left="540" w:hanging="180"/>
        <w:contextualSpacing w:val="0"/>
      </w:pPr>
      <w:r>
        <w:t>Before the reopening of schools: physical re-planning of school infrastructures, esp. in camps, taking into consideration adequate social distancing and to prevent large gathering of children.</w:t>
      </w:r>
    </w:p>
    <w:p w14:paraId="02FA3672" w14:textId="433F9EEF" w:rsidR="005A0A25" w:rsidRDefault="005A0A25" w:rsidP="00272C06">
      <w:pPr>
        <w:pStyle w:val="ListParagraph"/>
        <w:numPr>
          <w:ilvl w:val="0"/>
          <w:numId w:val="1"/>
        </w:numPr>
        <w:spacing w:after="60"/>
        <w:ind w:left="540" w:hanging="180"/>
        <w:contextualSpacing w:val="0"/>
      </w:pPr>
      <w:r>
        <w:t xml:space="preserve">Planning of modalities of education services (classes etc.) planned </w:t>
      </w:r>
      <w:proofErr w:type="gramStart"/>
      <w:r>
        <w:t>in light of</w:t>
      </w:r>
      <w:proofErr w:type="gramEnd"/>
      <w:r>
        <w:t xml:space="preserve"> these measures to prevent large gatherings.</w:t>
      </w:r>
    </w:p>
    <w:p w14:paraId="76C05186" w14:textId="7AC11E4C" w:rsidR="00272C06" w:rsidRDefault="00C8271F" w:rsidP="00272C06">
      <w:pPr>
        <w:pStyle w:val="ListParagraph"/>
        <w:numPr>
          <w:ilvl w:val="0"/>
          <w:numId w:val="1"/>
        </w:numPr>
        <w:spacing w:after="60"/>
        <w:ind w:left="540" w:hanging="180"/>
        <w:contextualSpacing w:val="0"/>
      </w:pPr>
      <w:r>
        <w:t>Regular cleaning and disinfection of schools</w:t>
      </w:r>
    </w:p>
    <w:p w14:paraId="467831E8" w14:textId="387D2541" w:rsidR="005A0A25" w:rsidRDefault="005A0A25" w:rsidP="005A0A25">
      <w:pPr>
        <w:pStyle w:val="ListParagraph"/>
        <w:numPr>
          <w:ilvl w:val="0"/>
          <w:numId w:val="1"/>
        </w:numPr>
        <w:spacing w:after="60"/>
        <w:ind w:left="540" w:hanging="180"/>
        <w:contextualSpacing w:val="0"/>
      </w:pPr>
      <w:r>
        <w:t>If possible, continue and expand efforts to make schools safer for children. Repairs and investments in school buildings and WASH facilities including latrines, water points and availability of clean water should continue and expand.</w:t>
      </w:r>
    </w:p>
    <w:p w14:paraId="09214399" w14:textId="21988EF3" w:rsidR="00272C06" w:rsidRDefault="00272C06" w:rsidP="002305AB">
      <w:pPr>
        <w:pStyle w:val="ListParagraph"/>
        <w:numPr>
          <w:ilvl w:val="0"/>
          <w:numId w:val="1"/>
        </w:numPr>
        <w:spacing w:after="60"/>
        <w:ind w:left="547" w:hanging="187"/>
        <w:contextualSpacing w:val="0"/>
      </w:pPr>
      <w:r>
        <w:t>P</w:t>
      </w:r>
      <w:r w:rsidR="00C8271F">
        <w:t>rovision of hygiene supplies to support prevention of COVID-19 infection</w:t>
      </w:r>
      <w:r>
        <w:t xml:space="preserve">: soap and water, </w:t>
      </w:r>
      <w:r w:rsidRPr="00272C06">
        <w:t>hydroalcoholic gel</w:t>
      </w:r>
      <w:r>
        <w:t xml:space="preserve">, </w:t>
      </w:r>
      <w:r w:rsidR="00C8271F">
        <w:t>tissues</w:t>
      </w:r>
      <w:r w:rsidR="0069067A">
        <w:t xml:space="preserve">. </w:t>
      </w:r>
      <w:r w:rsidR="0090434D">
        <w:t>In case girls cannot access menstrual hygiene materials due to restriction of movement, reallocation of household resources to other hygiene items, consider the p</w:t>
      </w:r>
      <w:r w:rsidR="0069067A">
        <w:t xml:space="preserve">rovision of </w:t>
      </w:r>
      <w:r w:rsidR="0069067A" w:rsidRPr="0069067A">
        <w:t>menstrual hygiene materials</w:t>
      </w:r>
      <w:r w:rsidR="0069067A">
        <w:t xml:space="preserve"> to </w:t>
      </w:r>
      <w:r w:rsidR="0090434D">
        <w:t xml:space="preserve">further </w:t>
      </w:r>
      <w:r w:rsidR="0069067A">
        <w:t xml:space="preserve">support </w:t>
      </w:r>
      <w:r w:rsidR="0090434D">
        <w:t>the return of girls to schools.</w:t>
      </w:r>
    </w:p>
    <w:p w14:paraId="630BD0B7" w14:textId="6CD1F83E" w:rsidR="00131222" w:rsidRDefault="00B64CB5" w:rsidP="002305AB">
      <w:pPr>
        <w:pStyle w:val="ListParagraph"/>
        <w:numPr>
          <w:ilvl w:val="0"/>
          <w:numId w:val="1"/>
        </w:numPr>
        <w:spacing w:after="60"/>
        <w:ind w:left="547" w:hanging="187"/>
        <w:contextualSpacing w:val="0"/>
      </w:pPr>
      <w:r>
        <w:t>I</w:t>
      </w:r>
      <w:r w:rsidRPr="00B64CB5">
        <w:t xml:space="preserve">mprove or establish adequate </w:t>
      </w:r>
      <w:r w:rsidR="00131222">
        <w:t xml:space="preserve">separate </w:t>
      </w:r>
      <w:r w:rsidR="00272C06">
        <w:t>WASH</w:t>
      </w:r>
      <w:r w:rsidRPr="00B64CB5">
        <w:t xml:space="preserve"> facilities</w:t>
      </w:r>
      <w:r w:rsidR="00131222">
        <w:t xml:space="preserve"> for boys and girls</w:t>
      </w:r>
      <w:r w:rsidR="004F288A">
        <w:t>,</w:t>
      </w:r>
      <w:r w:rsidR="004F288A" w:rsidRPr="004F288A">
        <w:t xml:space="preserve"> </w:t>
      </w:r>
      <w:r w:rsidR="004F288A">
        <w:t xml:space="preserve">incl. regular </w:t>
      </w:r>
      <w:r w:rsidR="004F288A" w:rsidRPr="00B64CB5">
        <w:t>cleaning and disinfection</w:t>
      </w:r>
      <w:r w:rsidR="00272C06">
        <w:t>: water points, latrines, waste bins</w:t>
      </w:r>
      <w:r w:rsidR="00131222">
        <w:t>.</w:t>
      </w:r>
      <w:r w:rsidR="00131222" w:rsidRPr="009579DA">
        <w:t xml:space="preserve"> </w:t>
      </w:r>
    </w:p>
    <w:p w14:paraId="6DF7D4D7" w14:textId="23CFCC94" w:rsidR="00B64CB5" w:rsidRDefault="004224AD" w:rsidP="002305AB">
      <w:pPr>
        <w:pStyle w:val="ListParagraph"/>
        <w:numPr>
          <w:ilvl w:val="0"/>
          <w:numId w:val="1"/>
        </w:numPr>
        <w:spacing w:after="60"/>
        <w:ind w:left="547" w:hanging="187"/>
        <w:contextualSpacing w:val="0"/>
      </w:pPr>
      <w:r>
        <w:t>E</w:t>
      </w:r>
      <w:r w:rsidR="00B64CB5" w:rsidRPr="00B64CB5">
        <w:t>stablish clear referral networks between learning facilities</w:t>
      </w:r>
      <w:r w:rsidR="0090434D">
        <w:t xml:space="preserve">, </w:t>
      </w:r>
      <w:r w:rsidR="00B64CB5" w:rsidRPr="00B64CB5">
        <w:t>health centers</w:t>
      </w:r>
      <w:r w:rsidR="0090434D">
        <w:t xml:space="preserve">, Child Protection and GBV actors to </w:t>
      </w:r>
      <w:r w:rsidR="0090434D" w:rsidRPr="0090434D">
        <w:t xml:space="preserve">refer children in need to </w:t>
      </w:r>
      <w:r w:rsidR="0090434D">
        <w:t xml:space="preserve">the </w:t>
      </w:r>
      <w:r w:rsidR="0090434D" w:rsidRPr="0090434D">
        <w:t>necessary services</w:t>
      </w:r>
      <w:r w:rsidR="00B64CB5" w:rsidRPr="00B64CB5">
        <w:t xml:space="preserve">. Inform the Cluster </w:t>
      </w:r>
      <w:r>
        <w:t xml:space="preserve">team </w:t>
      </w:r>
      <w:r w:rsidR="00B64CB5" w:rsidRPr="00B64CB5">
        <w:t>if there are no accessible health centers for a learning facility to make referrals to</w:t>
      </w:r>
      <w:r>
        <w:t>.</w:t>
      </w:r>
    </w:p>
    <w:p w14:paraId="4AEEDA65" w14:textId="1A4DAECD" w:rsidR="001C0D87" w:rsidRDefault="004224AD" w:rsidP="004224AD">
      <w:pPr>
        <w:pStyle w:val="ListParagraph"/>
        <w:numPr>
          <w:ilvl w:val="0"/>
          <w:numId w:val="1"/>
        </w:numPr>
        <w:spacing w:after="60"/>
        <w:ind w:left="540" w:hanging="180"/>
        <w:contextualSpacing w:val="0"/>
      </w:pPr>
      <w:r>
        <w:lastRenderedPageBreak/>
        <w:t>P</w:t>
      </w:r>
      <w:r w:rsidR="00B64CB5">
        <w:t>rovide relevant and accurate information related to coronavirus and promote good health and hygiene practices for students, teachers and school personnel on an ongoing basis and provide learning supplies needed for interactive age appropriate learning.</w:t>
      </w:r>
    </w:p>
    <w:p w14:paraId="04A690ED" w14:textId="52043699" w:rsidR="001C0D87" w:rsidRDefault="004224AD" w:rsidP="004224AD">
      <w:pPr>
        <w:pStyle w:val="ListParagraph"/>
        <w:numPr>
          <w:ilvl w:val="0"/>
          <w:numId w:val="1"/>
        </w:numPr>
        <w:spacing w:after="60"/>
        <w:ind w:left="540" w:hanging="180"/>
        <w:contextualSpacing w:val="0"/>
      </w:pPr>
      <w:r>
        <w:t>T</w:t>
      </w:r>
      <w:r w:rsidR="00B64CB5">
        <w:t>rain teachers and school personnel on related topics and systems and enable them to convey information in an age-sensitive manner.</w:t>
      </w:r>
      <w:r w:rsidR="00AC29EB">
        <w:t xml:space="preserve"> </w:t>
      </w:r>
    </w:p>
    <w:p w14:paraId="6FF34720" w14:textId="75D0621E" w:rsidR="00B64CB5" w:rsidRDefault="004224AD" w:rsidP="004224AD">
      <w:pPr>
        <w:pStyle w:val="ListParagraph"/>
        <w:numPr>
          <w:ilvl w:val="0"/>
          <w:numId w:val="1"/>
        </w:numPr>
        <w:spacing w:after="60"/>
        <w:ind w:left="540" w:hanging="180"/>
        <w:contextualSpacing w:val="0"/>
      </w:pPr>
      <w:r>
        <w:t>C</w:t>
      </w:r>
      <w:r w:rsidR="00B64CB5">
        <w:t>apture lessons learned and good practices to ensure a more effective and efficient response in the future</w:t>
      </w:r>
      <w:r w:rsidR="00B40CF3">
        <w:t xml:space="preserve">, e.g., </w:t>
      </w:r>
      <w:r>
        <w:t>scope and sequence referral in a shared folder.</w:t>
      </w:r>
    </w:p>
    <w:p w14:paraId="52C93BBB" w14:textId="4DD825BB" w:rsidR="00391EFC" w:rsidRDefault="004224AD" w:rsidP="004224AD">
      <w:pPr>
        <w:pStyle w:val="ListParagraph"/>
        <w:numPr>
          <w:ilvl w:val="0"/>
          <w:numId w:val="1"/>
        </w:numPr>
        <w:spacing w:after="240"/>
        <w:ind w:left="547" w:hanging="187"/>
        <w:contextualSpacing w:val="0"/>
      </w:pPr>
      <w:r>
        <w:t>E</w:t>
      </w:r>
      <w:r w:rsidR="001C0D87">
        <w:t>nsure there is enough physical space for children to keep their distance from other children; establishment of more TLS</w:t>
      </w:r>
      <w:r>
        <w:t>.</w:t>
      </w:r>
    </w:p>
    <w:p w14:paraId="39CA4CF5" w14:textId="59E8C6D7" w:rsidR="00131222" w:rsidRDefault="00131222" w:rsidP="003D55BC">
      <w:pPr>
        <w:spacing w:after="120"/>
        <w:rPr>
          <w:b/>
          <w:color w:val="0070C0"/>
        </w:rPr>
      </w:pPr>
      <w:r>
        <w:rPr>
          <w:b/>
          <w:color w:val="0070C0"/>
        </w:rPr>
        <w:t>Gender issues</w:t>
      </w:r>
    </w:p>
    <w:p w14:paraId="1C8188E5" w14:textId="3A54B48D" w:rsidR="00131222" w:rsidRPr="009579DA" w:rsidRDefault="00A45D5B" w:rsidP="006C4B22">
      <w:pPr>
        <w:spacing w:after="240"/>
        <w:jc w:val="both"/>
        <w:rPr>
          <w:rFonts w:ascii="Calibri" w:hAnsi="Calibri" w:cs="Calibri"/>
          <w:color w:val="000000"/>
        </w:rPr>
      </w:pPr>
      <w:r>
        <w:rPr>
          <w:bCs/>
          <w:color w:val="000000" w:themeColor="text1"/>
        </w:rPr>
        <w:t xml:space="preserve">Education plays a critical role to transform gender role at society. </w:t>
      </w:r>
      <w:r w:rsidR="00131222" w:rsidRPr="00131222">
        <w:rPr>
          <w:bCs/>
          <w:color w:val="000000" w:themeColor="text1"/>
        </w:rPr>
        <w:t xml:space="preserve">As much as possible, Cluster members should </w:t>
      </w:r>
      <w:r w:rsidR="00131222">
        <w:rPr>
          <w:bCs/>
          <w:color w:val="000000" w:themeColor="text1"/>
        </w:rPr>
        <w:t>strive to p</w:t>
      </w:r>
      <w:r w:rsidR="00131222" w:rsidRPr="009579DA">
        <w:rPr>
          <w:rFonts w:ascii="Calibri" w:hAnsi="Calibri" w:cs="Calibri"/>
          <w:color w:val="000000"/>
        </w:rPr>
        <w:t xml:space="preserve">romote equal participation of girls and boys </w:t>
      </w:r>
      <w:r w:rsidR="00131222">
        <w:rPr>
          <w:rFonts w:ascii="Calibri" w:hAnsi="Calibri" w:cs="Calibri"/>
          <w:color w:val="000000"/>
        </w:rPr>
        <w:t>in distance education</w:t>
      </w:r>
      <w:r w:rsidR="00131222" w:rsidRPr="009579DA">
        <w:rPr>
          <w:rFonts w:ascii="Calibri" w:hAnsi="Calibri" w:cs="Calibri"/>
          <w:color w:val="000000"/>
        </w:rPr>
        <w:t xml:space="preserve">. </w:t>
      </w:r>
      <w:r w:rsidR="00131222">
        <w:rPr>
          <w:rFonts w:ascii="Calibri" w:hAnsi="Calibri" w:cs="Calibri"/>
          <w:color w:val="000000"/>
        </w:rPr>
        <w:t xml:space="preserve">One </w:t>
      </w:r>
      <w:r w:rsidR="006C4B22">
        <w:rPr>
          <w:rFonts w:ascii="Calibri" w:hAnsi="Calibri" w:cs="Calibri"/>
          <w:color w:val="000000"/>
        </w:rPr>
        <w:t>key element</w:t>
      </w:r>
      <w:r w:rsidR="00131222">
        <w:rPr>
          <w:rFonts w:ascii="Calibri" w:hAnsi="Calibri" w:cs="Calibri"/>
          <w:color w:val="000000"/>
        </w:rPr>
        <w:t xml:space="preserve"> to achieve this is a</w:t>
      </w:r>
      <w:r w:rsidR="00131222" w:rsidRPr="009579DA">
        <w:rPr>
          <w:rFonts w:ascii="Calibri" w:hAnsi="Calibri" w:cs="Calibri"/>
          <w:color w:val="000000"/>
        </w:rPr>
        <w:t>dvoca</w:t>
      </w:r>
      <w:r w:rsidR="00131222">
        <w:rPr>
          <w:rFonts w:ascii="Calibri" w:hAnsi="Calibri" w:cs="Calibri"/>
          <w:color w:val="000000"/>
        </w:rPr>
        <w:t>cy</w:t>
      </w:r>
      <w:r w:rsidR="00131222" w:rsidRPr="009579DA">
        <w:rPr>
          <w:rFonts w:ascii="Calibri" w:hAnsi="Calibri" w:cs="Calibri"/>
          <w:color w:val="000000"/>
        </w:rPr>
        <w:t xml:space="preserve"> for equal sharing of domestic chores and care duties amongst male and female siblings/household members, so each has time to participate in alternative education initiatives. </w:t>
      </w:r>
      <w:r w:rsidR="006C4B22" w:rsidRPr="009579DA">
        <w:rPr>
          <w:rFonts w:ascii="Calibri" w:hAnsi="Calibri" w:cs="Calibri"/>
          <w:color w:val="000000"/>
        </w:rPr>
        <w:t xml:space="preserve">If utilizing technology alternatives to classroom teaching, consider the potential tech-access differential between girls and boys or for female-headed households. </w:t>
      </w:r>
      <w:r w:rsidR="00356A6A">
        <w:rPr>
          <w:rFonts w:ascii="Calibri" w:hAnsi="Calibri" w:cs="Calibri"/>
          <w:color w:val="000000"/>
        </w:rPr>
        <w:t>Also c</w:t>
      </w:r>
      <w:r>
        <w:rPr>
          <w:rFonts w:ascii="Calibri" w:hAnsi="Calibri" w:cs="Calibri"/>
          <w:color w:val="000000"/>
        </w:rPr>
        <w:t>onsider special needs of female teachers as their workload at home is likely increased. Digital education also provide</w:t>
      </w:r>
      <w:r w:rsidR="00356A6A">
        <w:rPr>
          <w:rFonts w:ascii="Calibri" w:hAnsi="Calibri" w:cs="Calibri"/>
          <w:color w:val="000000"/>
        </w:rPr>
        <w:t>s</w:t>
      </w:r>
      <w:r>
        <w:rPr>
          <w:rFonts w:ascii="Calibri" w:hAnsi="Calibri" w:cs="Calibri"/>
          <w:color w:val="000000"/>
        </w:rPr>
        <w:t xml:space="preserve"> an opportunity for girls and boys to learn sensitive issues such as sexual and reproductive health, menstrual hygiene management and GBV. </w:t>
      </w:r>
    </w:p>
    <w:p w14:paraId="3B1F2A4A" w14:textId="0DF25BF1" w:rsidR="001C0D87" w:rsidRPr="003D55BC" w:rsidRDefault="00131222" w:rsidP="003D55BC">
      <w:pPr>
        <w:spacing w:after="120"/>
        <w:rPr>
          <w:b/>
          <w:color w:val="0070C0"/>
        </w:rPr>
      </w:pPr>
      <w:r>
        <w:rPr>
          <w:b/>
          <w:color w:val="0070C0"/>
        </w:rPr>
        <w:t xml:space="preserve">Inter-sectoral </w:t>
      </w:r>
      <w:r w:rsidR="001C0D87" w:rsidRPr="003D55BC">
        <w:rPr>
          <w:b/>
          <w:color w:val="0070C0"/>
        </w:rPr>
        <w:t>Coordination</w:t>
      </w:r>
    </w:p>
    <w:p w14:paraId="0E971D3B" w14:textId="4AE0BCAD" w:rsidR="001C0D87" w:rsidRDefault="001C0D87" w:rsidP="00523041">
      <w:pPr>
        <w:pStyle w:val="ListParagraph"/>
        <w:numPr>
          <w:ilvl w:val="0"/>
          <w:numId w:val="1"/>
        </w:numPr>
        <w:spacing w:after="120"/>
        <w:contextualSpacing w:val="0"/>
      </w:pPr>
      <w:r>
        <w:t>Coordination with Health Cluster on last updates, referral mechanism, possible usage of learning spaces as quarantine and ensure the learning spaces will return in good condition</w:t>
      </w:r>
    </w:p>
    <w:p w14:paraId="42806C72" w14:textId="2C6B152F" w:rsidR="001C0D87" w:rsidRDefault="004224AD" w:rsidP="00CF1718">
      <w:pPr>
        <w:pStyle w:val="ListParagraph"/>
        <w:numPr>
          <w:ilvl w:val="0"/>
          <w:numId w:val="1"/>
        </w:numPr>
        <w:spacing w:after="120"/>
        <w:contextualSpacing w:val="0"/>
      </w:pPr>
      <w:r>
        <w:t xml:space="preserve">Coordinate with the Child Protection </w:t>
      </w:r>
      <w:proofErr w:type="spellStart"/>
      <w:r>
        <w:t>AoR</w:t>
      </w:r>
      <w:proofErr w:type="spellEnd"/>
      <w:r>
        <w:t xml:space="preserve"> </w:t>
      </w:r>
      <w:r w:rsidR="00B632D2">
        <w:t xml:space="preserve">and GBV </w:t>
      </w:r>
      <w:proofErr w:type="spellStart"/>
      <w:r w:rsidR="00B632D2">
        <w:t>AoR</w:t>
      </w:r>
      <w:proofErr w:type="spellEnd"/>
      <w:r w:rsidR="00B632D2">
        <w:t xml:space="preserve"> </w:t>
      </w:r>
      <w:r>
        <w:t>for awareness raising on the rise of violence in times of confinement</w:t>
      </w:r>
      <w:r w:rsidR="00CF1718">
        <w:t>,</w:t>
      </w:r>
      <w:r w:rsidR="00B632D2">
        <w:t xml:space="preserve"> training of safe/ethical referral</w:t>
      </w:r>
      <w:r w:rsidR="00CF1718">
        <w:t xml:space="preserve"> and</w:t>
      </w:r>
      <w:r w:rsidR="001C0D87">
        <w:t xml:space="preserve"> to reach and support isolated families</w:t>
      </w:r>
      <w:r w:rsidR="00CF1718">
        <w:t>’</w:t>
      </w:r>
      <w:r w:rsidR="001C0D87">
        <w:t xml:space="preserve"> children</w:t>
      </w:r>
    </w:p>
    <w:p w14:paraId="2BD6E5F0" w14:textId="24CBEAD3" w:rsidR="00B632D2" w:rsidRDefault="00B632D2" w:rsidP="00B632D2">
      <w:pPr>
        <w:pStyle w:val="ListParagraph"/>
        <w:numPr>
          <w:ilvl w:val="0"/>
          <w:numId w:val="1"/>
        </w:numPr>
        <w:spacing w:after="120"/>
        <w:contextualSpacing w:val="0"/>
      </w:pPr>
      <w:r>
        <w:t>Coordinate with PSEA network or a PSEA focal point in organizations for a training, complain and feedback mechanisms and any other issues related to PSEA.</w:t>
      </w:r>
    </w:p>
    <w:p w14:paraId="504823EF" w14:textId="279BEA71" w:rsidR="001C0D87" w:rsidRDefault="001C0D87" w:rsidP="003D55BC">
      <w:pPr>
        <w:pStyle w:val="ListParagraph"/>
        <w:numPr>
          <w:ilvl w:val="0"/>
          <w:numId w:val="1"/>
        </w:numPr>
        <w:spacing w:after="240"/>
      </w:pPr>
      <w:r w:rsidRPr="001C0D87">
        <w:t xml:space="preserve">Discuss with relevant </w:t>
      </w:r>
      <w:proofErr w:type="gramStart"/>
      <w:r w:rsidRPr="001C0D87">
        <w:t>authorities</w:t>
      </w:r>
      <w:proofErr w:type="gramEnd"/>
      <w:r w:rsidRPr="001C0D87">
        <w:t xml:space="preserve"> issues related to ensuring continuity of learning and related in</w:t>
      </w:r>
      <w:r w:rsidR="00FE63C9">
        <w:t xml:space="preserve"> </w:t>
      </w:r>
      <w:r w:rsidRPr="001C0D87">
        <w:t>school services and supplies.</w:t>
      </w:r>
    </w:p>
    <w:p w14:paraId="45B80422" w14:textId="77777777" w:rsidR="001404C0" w:rsidRPr="008E465B" w:rsidRDefault="001404C0" w:rsidP="006240B2">
      <w:pPr>
        <w:spacing w:after="120"/>
        <w:rPr>
          <w:b/>
          <w:bCs/>
          <w:color w:val="0070C0"/>
        </w:rPr>
      </w:pPr>
      <w:r>
        <w:rPr>
          <w:b/>
          <w:bCs/>
          <w:color w:val="0070C0"/>
        </w:rPr>
        <w:t>Resources on Covid-19 prevention</w:t>
      </w:r>
    </w:p>
    <w:tbl>
      <w:tblPr>
        <w:tblStyle w:val="TableGrid"/>
        <w:tblW w:w="10083" w:type="dxa"/>
        <w:tblLook w:val="04A0" w:firstRow="1" w:lastRow="0" w:firstColumn="1" w:lastColumn="0" w:noHBand="0" w:noVBand="1"/>
      </w:tblPr>
      <w:tblGrid>
        <w:gridCol w:w="1448"/>
        <w:gridCol w:w="1578"/>
        <w:gridCol w:w="1407"/>
        <w:gridCol w:w="5650"/>
      </w:tblGrid>
      <w:tr w:rsidR="00924E8E" w14:paraId="25129819" w14:textId="77777777" w:rsidTr="009579DA">
        <w:tc>
          <w:tcPr>
            <w:tcW w:w="1448" w:type="dxa"/>
          </w:tcPr>
          <w:p w14:paraId="3F8362D2" w14:textId="77777777" w:rsidR="00FD6103" w:rsidRPr="004368CF" w:rsidRDefault="00FD6103">
            <w:pPr>
              <w:rPr>
                <w:b/>
                <w:bCs/>
              </w:rPr>
            </w:pPr>
          </w:p>
        </w:tc>
        <w:tc>
          <w:tcPr>
            <w:tcW w:w="1578" w:type="dxa"/>
          </w:tcPr>
          <w:p w14:paraId="2E72DD4B" w14:textId="77777777" w:rsidR="00FD6103" w:rsidRPr="00FD6103" w:rsidRDefault="00FD6103" w:rsidP="00FD6103">
            <w:pPr>
              <w:jc w:val="center"/>
              <w:rPr>
                <w:b/>
                <w:bCs/>
              </w:rPr>
            </w:pPr>
            <w:r w:rsidRPr="00FD6103">
              <w:rPr>
                <w:b/>
                <w:bCs/>
              </w:rPr>
              <w:t>Title</w:t>
            </w:r>
          </w:p>
        </w:tc>
        <w:tc>
          <w:tcPr>
            <w:tcW w:w="1407" w:type="dxa"/>
          </w:tcPr>
          <w:p w14:paraId="07A05945" w14:textId="77777777" w:rsidR="00FD6103" w:rsidRPr="00FD6103" w:rsidRDefault="00FD6103" w:rsidP="00FD6103">
            <w:pPr>
              <w:jc w:val="center"/>
              <w:rPr>
                <w:b/>
                <w:bCs/>
              </w:rPr>
            </w:pPr>
            <w:r w:rsidRPr="00FD6103">
              <w:rPr>
                <w:b/>
                <w:bCs/>
              </w:rPr>
              <w:t>By:</w:t>
            </w:r>
          </w:p>
        </w:tc>
        <w:tc>
          <w:tcPr>
            <w:tcW w:w="5650" w:type="dxa"/>
          </w:tcPr>
          <w:p w14:paraId="2D8D696F" w14:textId="77777777" w:rsidR="00FD6103" w:rsidRPr="00FD6103" w:rsidRDefault="00DB3048" w:rsidP="00FD6103">
            <w:pPr>
              <w:jc w:val="center"/>
              <w:rPr>
                <w:b/>
                <w:bCs/>
              </w:rPr>
            </w:pPr>
            <w:r>
              <w:rPr>
                <w:b/>
                <w:bCs/>
              </w:rPr>
              <w:t>Content</w:t>
            </w:r>
            <w:r w:rsidR="00FD6103" w:rsidRPr="00FD6103">
              <w:rPr>
                <w:b/>
                <w:bCs/>
              </w:rPr>
              <w:t>:</w:t>
            </w:r>
          </w:p>
        </w:tc>
      </w:tr>
      <w:tr w:rsidR="00924E8E" w14:paraId="5A2C6135" w14:textId="77777777" w:rsidTr="009579DA">
        <w:tc>
          <w:tcPr>
            <w:tcW w:w="1448" w:type="dxa"/>
          </w:tcPr>
          <w:p w14:paraId="5561C994" w14:textId="77777777" w:rsidR="00FD6103" w:rsidRPr="004368CF" w:rsidRDefault="00FD6103">
            <w:pPr>
              <w:rPr>
                <w:b/>
                <w:bCs/>
              </w:rPr>
            </w:pPr>
            <w:r w:rsidRPr="004368CF">
              <w:rPr>
                <w:b/>
                <w:bCs/>
              </w:rPr>
              <w:t>For education organizations</w:t>
            </w:r>
          </w:p>
        </w:tc>
        <w:tc>
          <w:tcPr>
            <w:tcW w:w="1578" w:type="dxa"/>
          </w:tcPr>
          <w:p w14:paraId="237F0C15" w14:textId="60732897" w:rsidR="00FD6103" w:rsidRPr="00D16D86" w:rsidRDefault="00090675">
            <w:pPr>
              <w:rPr>
                <w:i/>
                <w:iCs/>
              </w:rPr>
            </w:pPr>
            <w:hyperlink r:id="rId9" w:history="1">
              <w:r w:rsidR="00D16D86" w:rsidRPr="00090675">
                <w:rPr>
                  <w:rStyle w:val="Hyperlink"/>
                  <w:i/>
                  <w:iCs/>
                </w:rPr>
                <w:t>Key Messages and Actions for COVID-19 Prevention and Control in Schools</w:t>
              </w:r>
            </w:hyperlink>
          </w:p>
        </w:tc>
        <w:tc>
          <w:tcPr>
            <w:tcW w:w="1407" w:type="dxa"/>
          </w:tcPr>
          <w:p w14:paraId="5BFF48E2" w14:textId="77777777" w:rsidR="00FD6103" w:rsidRPr="002F0122" w:rsidRDefault="00D16D86">
            <w:r>
              <w:t>UNICEF, WHO, IFRC</w:t>
            </w:r>
          </w:p>
        </w:tc>
        <w:tc>
          <w:tcPr>
            <w:tcW w:w="5650" w:type="dxa"/>
          </w:tcPr>
          <w:p w14:paraId="6B9BFC56" w14:textId="77777777" w:rsidR="00FD6103" w:rsidRPr="002F0122" w:rsidRDefault="00DB3048">
            <w:r>
              <w:t xml:space="preserve">Key messages and actions </w:t>
            </w:r>
            <w:r w:rsidR="002D6096">
              <w:t xml:space="preserve">for </w:t>
            </w:r>
            <w:r>
              <w:t>education personnel</w:t>
            </w:r>
            <w:r w:rsidR="002D6096">
              <w:t>, children and parents, to keep them</w:t>
            </w:r>
            <w:r>
              <w:t xml:space="preserve"> safe and to </w:t>
            </w:r>
            <w:r w:rsidR="008A59CF">
              <w:t>ensure continuity of education</w:t>
            </w:r>
            <w:r>
              <w:t xml:space="preserve">. </w:t>
            </w:r>
            <w:r w:rsidR="00010385">
              <w:t>Includes recommendations on health education. In Arabic and English.</w:t>
            </w:r>
          </w:p>
        </w:tc>
      </w:tr>
      <w:tr w:rsidR="005D206C" w14:paraId="352D457E" w14:textId="77777777" w:rsidTr="009579DA">
        <w:tc>
          <w:tcPr>
            <w:tcW w:w="1448" w:type="dxa"/>
          </w:tcPr>
          <w:p w14:paraId="555187DC" w14:textId="77777777" w:rsidR="005D206C" w:rsidRPr="004368CF" w:rsidRDefault="005D206C">
            <w:pPr>
              <w:rPr>
                <w:b/>
                <w:bCs/>
              </w:rPr>
            </w:pPr>
          </w:p>
        </w:tc>
        <w:tc>
          <w:tcPr>
            <w:tcW w:w="1578" w:type="dxa"/>
          </w:tcPr>
          <w:p w14:paraId="33D5EF45" w14:textId="6CEDFC3E" w:rsidR="005D206C" w:rsidRPr="005D206C" w:rsidRDefault="00C01FF0">
            <w:hyperlink r:id="rId10" w:history="1">
              <w:r w:rsidR="005D206C" w:rsidRPr="005D206C">
                <w:rPr>
                  <w:rStyle w:val="Hyperlink"/>
                </w:rPr>
                <w:t xml:space="preserve">Agreed UNICEF-WHO </w:t>
              </w:r>
              <w:r w:rsidR="005D206C" w:rsidRPr="005D206C">
                <w:rPr>
                  <w:rStyle w:val="Hyperlink"/>
                </w:rPr>
                <w:lastRenderedPageBreak/>
                <w:t>messages on COVID-19 prevention</w:t>
              </w:r>
            </w:hyperlink>
          </w:p>
        </w:tc>
        <w:tc>
          <w:tcPr>
            <w:tcW w:w="1407" w:type="dxa"/>
          </w:tcPr>
          <w:p w14:paraId="3148F692" w14:textId="657BEDD2" w:rsidR="005D206C" w:rsidRDefault="005D206C">
            <w:r>
              <w:lastRenderedPageBreak/>
              <w:t>UNICEF-WHO</w:t>
            </w:r>
          </w:p>
        </w:tc>
        <w:tc>
          <w:tcPr>
            <w:tcW w:w="5650" w:type="dxa"/>
          </w:tcPr>
          <w:p w14:paraId="572803F9" w14:textId="601F4791" w:rsidR="005D206C" w:rsidRDefault="005D206C">
            <w:r>
              <w:t>Banners, posters and videos in Arabic and English</w:t>
            </w:r>
          </w:p>
        </w:tc>
      </w:tr>
      <w:tr w:rsidR="00924E8E" w14:paraId="27FEA2C4" w14:textId="77777777" w:rsidTr="009579DA">
        <w:tc>
          <w:tcPr>
            <w:tcW w:w="1448" w:type="dxa"/>
          </w:tcPr>
          <w:p w14:paraId="739A12BB" w14:textId="77777777" w:rsidR="00FD6103" w:rsidRDefault="00FD6103">
            <w:pPr>
              <w:rPr>
                <w:b/>
                <w:bCs/>
              </w:rPr>
            </w:pPr>
          </w:p>
        </w:tc>
        <w:tc>
          <w:tcPr>
            <w:tcW w:w="1578" w:type="dxa"/>
          </w:tcPr>
          <w:p w14:paraId="78CD8006" w14:textId="614B7FCD" w:rsidR="009F36A4" w:rsidRPr="00090675" w:rsidRDefault="00090675" w:rsidP="009F36A4">
            <w:pPr>
              <w:rPr>
                <w:rStyle w:val="Hyperlink"/>
                <w:i/>
                <w:iCs/>
              </w:rPr>
            </w:pPr>
            <w:r>
              <w:rPr>
                <w:i/>
                <w:iCs/>
              </w:rPr>
              <w:fldChar w:fldCharType="begin"/>
            </w:r>
            <w:r>
              <w:rPr>
                <w:i/>
                <w:iCs/>
              </w:rPr>
              <w:instrText xml:space="preserve"> HYPERLINK "https://educationcluster.box.com/s/193tltacs33lhz1kopeff0sucmwjfze7" </w:instrText>
            </w:r>
            <w:r>
              <w:rPr>
                <w:i/>
                <w:iCs/>
              </w:rPr>
            </w:r>
            <w:r>
              <w:rPr>
                <w:i/>
                <w:iCs/>
              </w:rPr>
              <w:fldChar w:fldCharType="separate"/>
            </w:r>
            <w:r w:rsidR="009F36A4" w:rsidRPr="00090675">
              <w:rPr>
                <w:rStyle w:val="Hyperlink"/>
                <w:i/>
                <w:iCs/>
              </w:rPr>
              <w:t>RCCE Action Plan Guidance - COVID-19</w:t>
            </w:r>
          </w:p>
          <w:p w14:paraId="7EB55C30" w14:textId="77777777" w:rsidR="009F36A4" w:rsidRPr="00090675" w:rsidRDefault="009F36A4" w:rsidP="009F36A4">
            <w:pPr>
              <w:rPr>
                <w:rStyle w:val="Hyperlink"/>
                <w:i/>
                <w:iCs/>
              </w:rPr>
            </w:pPr>
            <w:r w:rsidRPr="00090675">
              <w:rPr>
                <w:rStyle w:val="Hyperlink"/>
                <w:i/>
                <w:iCs/>
              </w:rPr>
              <w:t>preparedness</w:t>
            </w:r>
          </w:p>
          <w:p w14:paraId="0E9EA0F1" w14:textId="2BB948E3" w:rsidR="00FD6103" w:rsidRPr="002F0122" w:rsidRDefault="009F36A4" w:rsidP="009F36A4">
            <w:r w:rsidRPr="00090675">
              <w:rPr>
                <w:rStyle w:val="Hyperlink"/>
                <w:i/>
                <w:iCs/>
              </w:rPr>
              <w:t>&amp; response</w:t>
            </w:r>
            <w:r w:rsidR="00090675">
              <w:rPr>
                <w:i/>
                <w:iCs/>
              </w:rPr>
              <w:fldChar w:fldCharType="end"/>
            </w:r>
          </w:p>
        </w:tc>
        <w:tc>
          <w:tcPr>
            <w:tcW w:w="1407" w:type="dxa"/>
          </w:tcPr>
          <w:p w14:paraId="7690E8A2" w14:textId="77777777" w:rsidR="00FD6103" w:rsidRPr="002F0122" w:rsidRDefault="009F36A4">
            <w:r>
              <w:t>IFRC, UNICEF, WHO</w:t>
            </w:r>
          </w:p>
        </w:tc>
        <w:tc>
          <w:tcPr>
            <w:tcW w:w="5650" w:type="dxa"/>
          </w:tcPr>
          <w:p w14:paraId="303979B3" w14:textId="77777777" w:rsidR="00FD6103" w:rsidRPr="002F0122" w:rsidRDefault="00D047BB" w:rsidP="009C009E">
            <w:r>
              <w:t>P</w:t>
            </w:r>
            <w:r w:rsidR="004C63A6">
              <w:t>lanning tool t</w:t>
            </w:r>
            <w:r w:rsidR="009C009E">
              <w:t xml:space="preserve">o support risk communication, </w:t>
            </w:r>
            <w:r w:rsidR="004C63A6">
              <w:t xml:space="preserve">and </w:t>
            </w:r>
            <w:r w:rsidR="009C009E">
              <w:t xml:space="preserve">to develop, implement and monitor </w:t>
            </w:r>
            <w:r w:rsidR="004C63A6">
              <w:t>activities</w:t>
            </w:r>
            <w:r w:rsidR="009C009E">
              <w:t xml:space="preserve"> for communicating with the public.</w:t>
            </w:r>
            <w:r w:rsidR="004C63A6">
              <w:t xml:space="preserve"> Incl. assessment t</w:t>
            </w:r>
            <w:r w:rsidR="004C63A6" w:rsidRPr="004C63A6">
              <w:t>ool</w:t>
            </w:r>
            <w:r w:rsidR="004C63A6">
              <w:t>.</w:t>
            </w:r>
          </w:p>
        </w:tc>
      </w:tr>
      <w:tr w:rsidR="00924E8E" w14:paraId="18EC72AC" w14:textId="77777777" w:rsidTr="009579DA">
        <w:tc>
          <w:tcPr>
            <w:tcW w:w="1448" w:type="dxa"/>
          </w:tcPr>
          <w:p w14:paraId="6EB711C4" w14:textId="77777777" w:rsidR="00992F32" w:rsidRDefault="00992F32">
            <w:pPr>
              <w:rPr>
                <w:b/>
                <w:bCs/>
              </w:rPr>
            </w:pPr>
          </w:p>
        </w:tc>
        <w:tc>
          <w:tcPr>
            <w:tcW w:w="1578" w:type="dxa"/>
          </w:tcPr>
          <w:p w14:paraId="003180DF" w14:textId="634D2917" w:rsidR="00992F32" w:rsidRPr="00992F32" w:rsidRDefault="00090675" w:rsidP="00924E8E">
            <w:pPr>
              <w:rPr>
                <w:i/>
                <w:iCs/>
              </w:rPr>
            </w:pPr>
            <w:hyperlink r:id="rId11" w:history="1">
              <w:r w:rsidR="00924E8E" w:rsidRPr="00090675">
                <w:rPr>
                  <w:rStyle w:val="Hyperlink"/>
                  <w:i/>
                  <w:iCs/>
                </w:rPr>
                <w:t>Addressing Mental Health and Psychosocial Aspects of C</w:t>
              </w:r>
              <w:r>
                <w:rPr>
                  <w:rStyle w:val="Hyperlink"/>
                  <w:i/>
                  <w:iCs/>
                </w:rPr>
                <w:t>OVID-</w:t>
              </w:r>
              <w:r w:rsidR="00924E8E" w:rsidRPr="00090675">
                <w:rPr>
                  <w:rStyle w:val="Hyperlink"/>
                  <w:i/>
                  <w:iCs/>
                </w:rPr>
                <w:t>19 Outbreak</w:t>
              </w:r>
            </w:hyperlink>
          </w:p>
        </w:tc>
        <w:tc>
          <w:tcPr>
            <w:tcW w:w="1407" w:type="dxa"/>
          </w:tcPr>
          <w:p w14:paraId="06299773" w14:textId="77777777" w:rsidR="00992F32" w:rsidRDefault="00924E8E">
            <w:r>
              <w:t>IASC</w:t>
            </w:r>
          </w:p>
        </w:tc>
        <w:tc>
          <w:tcPr>
            <w:tcW w:w="5650" w:type="dxa"/>
          </w:tcPr>
          <w:p w14:paraId="04A3BF3E" w14:textId="77777777" w:rsidR="00992F32" w:rsidRDefault="00D047BB" w:rsidP="009C009E">
            <w:r>
              <w:t>K</w:t>
            </w:r>
            <w:r w:rsidRPr="00D047BB">
              <w:t>ey mental health and psychosocial support considerations</w:t>
            </w:r>
            <w:r>
              <w:t xml:space="preserve">, </w:t>
            </w:r>
            <w:r w:rsidR="00DE461C">
              <w:t>incl. considerations on school closures, use of schools for mental health interventions, s</w:t>
            </w:r>
            <w:r w:rsidR="00DE461C" w:rsidRPr="00DE461C">
              <w:t xml:space="preserve">upport </w:t>
            </w:r>
            <w:r w:rsidR="00DE461C">
              <w:t xml:space="preserve">to </w:t>
            </w:r>
            <w:r w:rsidR="00DE461C" w:rsidRPr="00DE461C">
              <w:t>adults/caregivers</w:t>
            </w:r>
            <w:r w:rsidR="00DE461C">
              <w:t>.</w:t>
            </w:r>
          </w:p>
        </w:tc>
      </w:tr>
      <w:tr w:rsidR="00924E8E" w14:paraId="3259E3E5" w14:textId="77777777" w:rsidTr="009579DA">
        <w:tc>
          <w:tcPr>
            <w:tcW w:w="1448" w:type="dxa"/>
          </w:tcPr>
          <w:p w14:paraId="41F7E62D" w14:textId="77777777" w:rsidR="009F36A4" w:rsidRDefault="009F36A4">
            <w:pPr>
              <w:rPr>
                <w:b/>
                <w:bCs/>
              </w:rPr>
            </w:pPr>
          </w:p>
        </w:tc>
        <w:tc>
          <w:tcPr>
            <w:tcW w:w="1578" w:type="dxa"/>
          </w:tcPr>
          <w:p w14:paraId="5E462036" w14:textId="47F6103B" w:rsidR="009F36A4" w:rsidRPr="009F36A4" w:rsidRDefault="000F340C" w:rsidP="009F36A4">
            <w:r>
              <w:t>Distance learning solutions</w:t>
            </w:r>
          </w:p>
        </w:tc>
        <w:tc>
          <w:tcPr>
            <w:tcW w:w="1407" w:type="dxa"/>
          </w:tcPr>
          <w:p w14:paraId="434E9368" w14:textId="21DE2C54" w:rsidR="009F36A4" w:rsidRDefault="000F340C">
            <w:r>
              <w:t>INEE</w:t>
            </w:r>
          </w:p>
        </w:tc>
        <w:tc>
          <w:tcPr>
            <w:tcW w:w="5650" w:type="dxa"/>
          </w:tcPr>
          <w:p w14:paraId="3879C3D0" w14:textId="17C7DC75" w:rsidR="009F36A4" w:rsidRPr="009F36A4" w:rsidRDefault="00C01FF0">
            <w:hyperlink r:id="rId12" w:history="1">
              <w:r w:rsidR="000F340C" w:rsidRPr="000F340C">
                <w:rPr>
                  <w:color w:val="0000FF"/>
                  <w:u w:val="single"/>
                </w:rPr>
                <w:t>https://inee.org/collections/coronavirus-covid-19/distance-learning</w:t>
              </w:r>
            </w:hyperlink>
          </w:p>
        </w:tc>
      </w:tr>
      <w:tr w:rsidR="000F340C" w14:paraId="343374CA" w14:textId="77777777" w:rsidTr="009579DA">
        <w:tc>
          <w:tcPr>
            <w:tcW w:w="1448" w:type="dxa"/>
          </w:tcPr>
          <w:p w14:paraId="2B6AD32B" w14:textId="77777777" w:rsidR="000F340C" w:rsidRDefault="000F340C">
            <w:pPr>
              <w:rPr>
                <w:b/>
                <w:bCs/>
              </w:rPr>
            </w:pPr>
          </w:p>
        </w:tc>
        <w:tc>
          <w:tcPr>
            <w:tcW w:w="1578" w:type="dxa"/>
          </w:tcPr>
          <w:p w14:paraId="3C33D9A9" w14:textId="35C98938" w:rsidR="000F340C" w:rsidRDefault="000F340C" w:rsidP="009F36A4">
            <w:r>
              <w:t>Distance learning solutions</w:t>
            </w:r>
          </w:p>
        </w:tc>
        <w:tc>
          <w:tcPr>
            <w:tcW w:w="1407" w:type="dxa"/>
          </w:tcPr>
          <w:p w14:paraId="2C31F559" w14:textId="1E482A69" w:rsidR="000F340C" w:rsidRDefault="000F340C">
            <w:r>
              <w:t>UNESCO</w:t>
            </w:r>
          </w:p>
        </w:tc>
        <w:tc>
          <w:tcPr>
            <w:tcW w:w="5650" w:type="dxa"/>
          </w:tcPr>
          <w:p w14:paraId="139E1FB7" w14:textId="7DC3AA33" w:rsidR="000F340C" w:rsidRPr="000F340C" w:rsidRDefault="00C01FF0">
            <w:hyperlink r:id="rId13" w:history="1">
              <w:r w:rsidR="000F340C" w:rsidRPr="000F340C">
                <w:rPr>
                  <w:color w:val="0000FF"/>
                  <w:u w:val="single"/>
                </w:rPr>
                <w:t>https://en.unesco.org/covid19/educationresponse/solutions</w:t>
              </w:r>
            </w:hyperlink>
          </w:p>
        </w:tc>
      </w:tr>
      <w:tr w:rsidR="000F340C" w14:paraId="5EFD3CCF" w14:textId="77777777" w:rsidTr="009579DA">
        <w:tc>
          <w:tcPr>
            <w:tcW w:w="1448" w:type="dxa"/>
          </w:tcPr>
          <w:p w14:paraId="0A841E98" w14:textId="77777777" w:rsidR="000F340C" w:rsidRDefault="000F340C">
            <w:pPr>
              <w:rPr>
                <w:b/>
                <w:bCs/>
              </w:rPr>
            </w:pPr>
          </w:p>
        </w:tc>
        <w:tc>
          <w:tcPr>
            <w:tcW w:w="1578" w:type="dxa"/>
          </w:tcPr>
          <w:p w14:paraId="09965409" w14:textId="2DE31681" w:rsidR="000F340C" w:rsidRDefault="000F340C" w:rsidP="009F36A4">
            <w:r>
              <w:t>Early childhood focused COVID-19 resources</w:t>
            </w:r>
          </w:p>
        </w:tc>
        <w:tc>
          <w:tcPr>
            <w:tcW w:w="1407" w:type="dxa"/>
          </w:tcPr>
          <w:p w14:paraId="67229431" w14:textId="0F1516EC" w:rsidR="000F340C" w:rsidRDefault="000F340C">
            <w:r>
              <w:t>Early childhood development action network</w:t>
            </w:r>
          </w:p>
        </w:tc>
        <w:tc>
          <w:tcPr>
            <w:tcW w:w="5650" w:type="dxa"/>
          </w:tcPr>
          <w:p w14:paraId="349BFB1C" w14:textId="7FF19135" w:rsidR="000F340C" w:rsidRPr="000F340C" w:rsidRDefault="00C01FF0">
            <w:hyperlink r:id="rId14" w:history="1">
              <w:r w:rsidR="000F340C" w:rsidRPr="000F340C">
                <w:rPr>
                  <w:color w:val="0000FF"/>
                  <w:u w:val="single"/>
                </w:rPr>
                <w:t>https://mailchi.mp/ecdan/covid19</w:t>
              </w:r>
            </w:hyperlink>
          </w:p>
        </w:tc>
      </w:tr>
      <w:tr w:rsidR="00386B9D" w14:paraId="22E89F86" w14:textId="77777777" w:rsidTr="009579DA">
        <w:tc>
          <w:tcPr>
            <w:tcW w:w="1448" w:type="dxa"/>
          </w:tcPr>
          <w:p w14:paraId="0BBFFD86" w14:textId="77777777" w:rsidR="00386B9D" w:rsidRDefault="00386B9D">
            <w:pPr>
              <w:rPr>
                <w:b/>
                <w:bCs/>
              </w:rPr>
            </w:pPr>
          </w:p>
        </w:tc>
        <w:tc>
          <w:tcPr>
            <w:tcW w:w="1578" w:type="dxa"/>
          </w:tcPr>
          <w:p w14:paraId="4687A19C" w14:textId="4CEB45E0" w:rsidR="00386B9D" w:rsidRPr="00356A6A" w:rsidRDefault="00356A6A" w:rsidP="00386B9D">
            <w:pPr>
              <w:rPr>
                <w:rStyle w:val="Hyperlink"/>
                <w:i/>
                <w:iCs/>
              </w:rPr>
            </w:pPr>
            <w:r>
              <w:rPr>
                <w:i/>
                <w:iCs/>
              </w:rPr>
              <w:fldChar w:fldCharType="begin"/>
            </w:r>
            <w:r>
              <w:rPr>
                <w:i/>
                <w:iCs/>
              </w:rPr>
              <w:instrText xml:space="preserve"> HYPERLINK "https://gbvguidelines.org/wp/wp-content/uploads/2020/04/Interagency-GBV-risk-mitigation-and-Covid-tipsheet.pdf" </w:instrText>
            </w:r>
            <w:r>
              <w:rPr>
                <w:i/>
                <w:iCs/>
              </w:rPr>
              <w:fldChar w:fldCharType="separate"/>
            </w:r>
            <w:r w:rsidR="00386B9D" w:rsidRPr="00356A6A">
              <w:rPr>
                <w:rStyle w:val="Hyperlink"/>
                <w:i/>
                <w:iCs/>
              </w:rPr>
              <w:t>Identifying &amp; Mitigating</w:t>
            </w:r>
          </w:p>
          <w:p w14:paraId="77712315" w14:textId="6611D277" w:rsidR="00386B9D" w:rsidRPr="00356A6A" w:rsidRDefault="00386B9D" w:rsidP="00386B9D">
            <w:pPr>
              <w:rPr>
                <w:rStyle w:val="Hyperlink"/>
                <w:i/>
                <w:iCs/>
              </w:rPr>
            </w:pPr>
            <w:r w:rsidRPr="00356A6A">
              <w:rPr>
                <w:rStyle w:val="Hyperlink"/>
                <w:i/>
                <w:iCs/>
              </w:rPr>
              <w:t>G</w:t>
            </w:r>
            <w:r w:rsidR="00BB0DB8" w:rsidRPr="00356A6A">
              <w:rPr>
                <w:rStyle w:val="Hyperlink"/>
                <w:i/>
                <w:iCs/>
              </w:rPr>
              <w:t xml:space="preserve">BV </w:t>
            </w:r>
            <w:r w:rsidRPr="00356A6A">
              <w:rPr>
                <w:rStyle w:val="Hyperlink"/>
                <w:i/>
                <w:iCs/>
              </w:rPr>
              <w:t>Risks within the</w:t>
            </w:r>
          </w:p>
          <w:p w14:paraId="5F6DA4A4" w14:textId="34FCFE71" w:rsidR="00386B9D" w:rsidRPr="00BB0DB8" w:rsidRDefault="00386B9D" w:rsidP="00386B9D">
            <w:pPr>
              <w:rPr>
                <w:i/>
                <w:iCs/>
                <w:highlight w:val="yellow"/>
              </w:rPr>
            </w:pPr>
            <w:r w:rsidRPr="00356A6A">
              <w:rPr>
                <w:rStyle w:val="Hyperlink"/>
                <w:i/>
                <w:iCs/>
              </w:rPr>
              <w:t>COVID-19 Response</w:t>
            </w:r>
            <w:r w:rsidR="00356A6A">
              <w:rPr>
                <w:i/>
                <w:iCs/>
              </w:rPr>
              <w:fldChar w:fldCharType="end"/>
            </w:r>
          </w:p>
        </w:tc>
        <w:tc>
          <w:tcPr>
            <w:tcW w:w="1407" w:type="dxa"/>
          </w:tcPr>
          <w:p w14:paraId="0C5212CE" w14:textId="36089C03" w:rsidR="00386B9D" w:rsidRPr="00786F98" w:rsidRDefault="00356A6A">
            <w:r>
              <w:t>GBV Reference Group</w:t>
            </w:r>
          </w:p>
        </w:tc>
        <w:tc>
          <w:tcPr>
            <w:tcW w:w="5650" w:type="dxa"/>
          </w:tcPr>
          <w:p w14:paraId="0710380A" w14:textId="77777777" w:rsidR="00386B9D" w:rsidRDefault="00386B9D" w:rsidP="00386B9D">
            <w:r>
              <w:t>This document is intended to support non-GBV specialist humanitarian actors to identify COVID-19,</w:t>
            </w:r>
          </w:p>
          <w:p w14:paraId="43A8198A" w14:textId="14429B99" w:rsidR="00386B9D" w:rsidRPr="009579DA" w:rsidRDefault="00386B9D" w:rsidP="00386B9D">
            <w:pPr>
              <w:rPr>
                <w:highlight w:val="yellow"/>
              </w:rPr>
            </w:pPr>
            <w:r>
              <w:t xml:space="preserve">GBV-specific risks in their </w:t>
            </w:r>
            <w:proofErr w:type="gramStart"/>
            <w:r>
              <w:t>sectors, and</w:t>
            </w:r>
            <w:proofErr w:type="gramEnd"/>
            <w:r>
              <w:t xml:space="preserve"> take actions to mitigate those risks.</w:t>
            </w:r>
          </w:p>
        </w:tc>
      </w:tr>
      <w:tr w:rsidR="00B632D2" w14:paraId="3B18A337" w14:textId="77777777" w:rsidTr="009579DA">
        <w:tc>
          <w:tcPr>
            <w:tcW w:w="1448" w:type="dxa"/>
          </w:tcPr>
          <w:p w14:paraId="62B87687" w14:textId="77777777" w:rsidR="00B632D2" w:rsidRDefault="00B632D2">
            <w:pPr>
              <w:rPr>
                <w:b/>
                <w:bCs/>
              </w:rPr>
            </w:pPr>
          </w:p>
        </w:tc>
        <w:tc>
          <w:tcPr>
            <w:tcW w:w="1578" w:type="dxa"/>
          </w:tcPr>
          <w:p w14:paraId="59A80DEE" w14:textId="7B81F90D" w:rsidR="00B632D2" w:rsidRPr="00BB0DB8" w:rsidRDefault="00C01FF0" w:rsidP="00386B9D">
            <w:pPr>
              <w:rPr>
                <w:i/>
                <w:iCs/>
              </w:rPr>
            </w:pPr>
            <w:hyperlink r:id="rId15" w:history="1">
              <w:r w:rsidR="00B632D2" w:rsidRPr="00314D33">
                <w:rPr>
                  <w:rStyle w:val="Hyperlink"/>
                </w:rPr>
                <w:t>IASC GBV guidelines’ website COVI</w:t>
              </w:r>
              <w:r w:rsidR="00356A6A" w:rsidRPr="00314D33">
                <w:rPr>
                  <w:rStyle w:val="Hyperlink"/>
                </w:rPr>
                <w:t>D</w:t>
              </w:r>
              <w:r w:rsidR="00B632D2" w:rsidRPr="00314D33">
                <w:rPr>
                  <w:rStyle w:val="Hyperlink"/>
                </w:rPr>
                <w:t>-19 resource</w:t>
              </w:r>
            </w:hyperlink>
          </w:p>
        </w:tc>
        <w:tc>
          <w:tcPr>
            <w:tcW w:w="1407" w:type="dxa"/>
          </w:tcPr>
          <w:p w14:paraId="1F2B4B17" w14:textId="2E494668" w:rsidR="00B632D2" w:rsidRPr="00786F98" w:rsidRDefault="00B632D2">
            <w:r>
              <w:t>GBV guidelines reference group</w:t>
            </w:r>
          </w:p>
        </w:tc>
        <w:tc>
          <w:tcPr>
            <w:tcW w:w="5650" w:type="dxa"/>
          </w:tcPr>
          <w:p w14:paraId="5AEC6CD9" w14:textId="7A36502E" w:rsidR="00090675" w:rsidRDefault="00B632D2" w:rsidP="00386B9D">
            <w:r>
              <w:t xml:space="preserve">This website has lots of </w:t>
            </w:r>
            <w:r w:rsidR="00356A6A">
              <w:t>resources</w:t>
            </w:r>
            <w:r>
              <w:t xml:space="preserve"> and example of GBV risk mitigation in Education and other sectors</w:t>
            </w:r>
            <w:r w:rsidR="00314D33">
              <w:t>.</w:t>
            </w:r>
          </w:p>
        </w:tc>
      </w:tr>
      <w:tr w:rsidR="00090675" w14:paraId="73C1C428" w14:textId="77777777" w:rsidTr="009579DA">
        <w:tc>
          <w:tcPr>
            <w:tcW w:w="1448" w:type="dxa"/>
          </w:tcPr>
          <w:p w14:paraId="1CCA8A04" w14:textId="77777777" w:rsidR="00090675" w:rsidRDefault="00090675">
            <w:pPr>
              <w:rPr>
                <w:b/>
                <w:bCs/>
              </w:rPr>
            </w:pPr>
          </w:p>
        </w:tc>
        <w:tc>
          <w:tcPr>
            <w:tcW w:w="1578" w:type="dxa"/>
          </w:tcPr>
          <w:p w14:paraId="211D8137" w14:textId="77777777" w:rsidR="00090675" w:rsidRDefault="00090675" w:rsidP="00386B9D"/>
        </w:tc>
        <w:tc>
          <w:tcPr>
            <w:tcW w:w="1407" w:type="dxa"/>
          </w:tcPr>
          <w:p w14:paraId="03F2E996" w14:textId="77777777" w:rsidR="00090675" w:rsidRDefault="00090675"/>
        </w:tc>
        <w:tc>
          <w:tcPr>
            <w:tcW w:w="5650" w:type="dxa"/>
          </w:tcPr>
          <w:p w14:paraId="18F7C15D" w14:textId="77777777" w:rsidR="00090675" w:rsidRDefault="00090675" w:rsidP="00386B9D"/>
        </w:tc>
      </w:tr>
      <w:tr w:rsidR="00924E8E" w14:paraId="355CC701" w14:textId="77777777" w:rsidTr="009579DA">
        <w:tc>
          <w:tcPr>
            <w:tcW w:w="1448" w:type="dxa"/>
          </w:tcPr>
          <w:p w14:paraId="3D88A028" w14:textId="77777777" w:rsidR="00FD6103" w:rsidRPr="004368CF" w:rsidRDefault="00FD6103">
            <w:pPr>
              <w:rPr>
                <w:b/>
                <w:bCs/>
              </w:rPr>
            </w:pPr>
            <w:r w:rsidRPr="004368CF">
              <w:rPr>
                <w:b/>
                <w:bCs/>
              </w:rPr>
              <w:t>For children</w:t>
            </w:r>
            <w:r w:rsidR="00BF5BE8">
              <w:rPr>
                <w:b/>
                <w:bCs/>
              </w:rPr>
              <w:t xml:space="preserve"> and parents</w:t>
            </w:r>
          </w:p>
        </w:tc>
        <w:tc>
          <w:tcPr>
            <w:tcW w:w="1578" w:type="dxa"/>
          </w:tcPr>
          <w:p w14:paraId="3D7501D0" w14:textId="2A66EEFC" w:rsidR="00FD6103" w:rsidRPr="00197E6E" w:rsidRDefault="00090675">
            <w:pPr>
              <w:rPr>
                <w:i/>
                <w:iCs/>
              </w:rPr>
            </w:pPr>
            <w:hyperlink r:id="rId16" w:history="1">
              <w:r w:rsidR="002F0122" w:rsidRPr="00090675">
                <w:rPr>
                  <w:rStyle w:val="Hyperlink"/>
                  <w:i/>
                  <w:iCs/>
                </w:rPr>
                <w:t>Child-friendly explanation of coronavirus</w:t>
              </w:r>
            </w:hyperlink>
          </w:p>
        </w:tc>
        <w:tc>
          <w:tcPr>
            <w:tcW w:w="1407" w:type="dxa"/>
          </w:tcPr>
          <w:p w14:paraId="4CD355E3" w14:textId="77777777" w:rsidR="00FD6103" w:rsidRPr="002F0122" w:rsidRDefault="002F0122">
            <w:proofErr w:type="spellStart"/>
            <w:r w:rsidRPr="002F0122">
              <w:t>Mindheart</w:t>
            </w:r>
            <w:proofErr w:type="spellEnd"/>
            <w:r w:rsidRPr="002F0122">
              <w:t xml:space="preserve"> / SCI</w:t>
            </w:r>
          </w:p>
        </w:tc>
        <w:tc>
          <w:tcPr>
            <w:tcW w:w="5650" w:type="dxa"/>
          </w:tcPr>
          <w:p w14:paraId="6292D0AF" w14:textId="77777777" w:rsidR="00FD6103" w:rsidRPr="002F0122" w:rsidRDefault="00D16D86">
            <w:r>
              <w:t xml:space="preserve">Communication resource. </w:t>
            </w:r>
            <w:r w:rsidR="002F0122" w:rsidRPr="002F0122">
              <w:t>Arabic and English</w:t>
            </w:r>
            <w:r w:rsidR="003060EB">
              <w:t>. For children only.</w:t>
            </w:r>
          </w:p>
        </w:tc>
      </w:tr>
      <w:tr w:rsidR="00924E8E" w14:paraId="1DEB3AB3" w14:textId="77777777" w:rsidTr="009579DA">
        <w:tc>
          <w:tcPr>
            <w:tcW w:w="1448" w:type="dxa"/>
          </w:tcPr>
          <w:p w14:paraId="434B4DC0" w14:textId="77777777" w:rsidR="00FD6103" w:rsidRDefault="00FD6103">
            <w:pPr>
              <w:rPr>
                <w:b/>
                <w:bCs/>
              </w:rPr>
            </w:pPr>
          </w:p>
        </w:tc>
        <w:tc>
          <w:tcPr>
            <w:tcW w:w="1578" w:type="dxa"/>
          </w:tcPr>
          <w:p w14:paraId="3AF2972B" w14:textId="596FE4D6" w:rsidR="00FD6103" w:rsidRPr="00197E6E" w:rsidRDefault="00090675">
            <w:pPr>
              <w:rPr>
                <w:i/>
                <w:iCs/>
              </w:rPr>
            </w:pPr>
            <w:hyperlink r:id="rId17" w:history="1">
              <w:r w:rsidR="002F0122" w:rsidRPr="00090675">
                <w:rPr>
                  <w:rStyle w:val="Hyperlink"/>
                  <w:i/>
                  <w:iCs/>
                </w:rPr>
                <w:t>Coronavirus posters</w:t>
              </w:r>
            </w:hyperlink>
          </w:p>
        </w:tc>
        <w:tc>
          <w:tcPr>
            <w:tcW w:w="1407" w:type="dxa"/>
          </w:tcPr>
          <w:p w14:paraId="079E0CFD" w14:textId="77777777" w:rsidR="00FD6103" w:rsidRPr="002F0122" w:rsidRDefault="002F0122">
            <w:r>
              <w:t>WHO</w:t>
            </w:r>
          </w:p>
        </w:tc>
        <w:tc>
          <w:tcPr>
            <w:tcW w:w="5650" w:type="dxa"/>
          </w:tcPr>
          <w:p w14:paraId="5564FA82" w14:textId="77777777" w:rsidR="00FD6103" w:rsidRPr="002F0122" w:rsidRDefault="00D16D86">
            <w:r>
              <w:t xml:space="preserve">Communication resource. </w:t>
            </w:r>
            <w:r w:rsidR="002F0122">
              <w:t>Arabic. For children and adults</w:t>
            </w:r>
            <w:r w:rsidR="008E465B">
              <w:t>.</w:t>
            </w:r>
          </w:p>
        </w:tc>
      </w:tr>
      <w:tr w:rsidR="00924E8E" w14:paraId="37F6153B" w14:textId="77777777" w:rsidTr="009579DA">
        <w:tc>
          <w:tcPr>
            <w:tcW w:w="1448" w:type="dxa"/>
          </w:tcPr>
          <w:p w14:paraId="6437A6F6" w14:textId="77777777" w:rsidR="003060EB" w:rsidRDefault="003060EB">
            <w:pPr>
              <w:rPr>
                <w:b/>
                <w:bCs/>
              </w:rPr>
            </w:pPr>
          </w:p>
        </w:tc>
        <w:tc>
          <w:tcPr>
            <w:tcW w:w="1578" w:type="dxa"/>
          </w:tcPr>
          <w:p w14:paraId="460D2593" w14:textId="64997151" w:rsidR="003060EB" w:rsidRPr="003060EB" w:rsidRDefault="00090675">
            <w:pPr>
              <w:rPr>
                <w:i/>
                <w:iCs/>
              </w:rPr>
            </w:pPr>
            <w:hyperlink r:id="rId18" w:history="1">
              <w:r w:rsidR="003060EB" w:rsidRPr="00090675">
                <w:rPr>
                  <w:rStyle w:val="Hyperlink"/>
                  <w:i/>
                  <w:iCs/>
                </w:rPr>
                <w:t>C</w:t>
              </w:r>
              <w:r w:rsidRPr="00090675">
                <w:rPr>
                  <w:rStyle w:val="Hyperlink"/>
                  <w:i/>
                  <w:iCs/>
                </w:rPr>
                <w:t>OVID-</w:t>
              </w:r>
              <w:r w:rsidR="003060EB" w:rsidRPr="00090675">
                <w:rPr>
                  <w:rStyle w:val="Hyperlink"/>
                  <w:i/>
                  <w:iCs/>
                </w:rPr>
                <w:t>19 - Coronavirus disease</w:t>
              </w:r>
            </w:hyperlink>
          </w:p>
        </w:tc>
        <w:tc>
          <w:tcPr>
            <w:tcW w:w="1407" w:type="dxa"/>
          </w:tcPr>
          <w:p w14:paraId="01675C10" w14:textId="77777777" w:rsidR="003060EB" w:rsidRDefault="003060EB">
            <w:r>
              <w:t>UNICEF</w:t>
            </w:r>
          </w:p>
        </w:tc>
        <w:tc>
          <w:tcPr>
            <w:tcW w:w="5650" w:type="dxa"/>
          </w:tcPr>
          <w:p w14:paraId="75437540" w14:textId="77777777" w:rsidR="003060EB" w:rsidRDefault="00D16D86">
            <w:r>
              <w:t xml:space="preserve">Communication resource. </w:t>
            </w:r>
            <w:r w:rsidR="003060EB">
              <w:t>Arabic. For children and adults. Stickers and leaflets to come.</w:t>
            </w:r>
          </w:p>
        </w:tc>
      </w:tr>
      <w:tr w:rsidR="00BF5BE8" w:rsidRPr="00BF5BE8" w14:paraId="22D1D738" w14:textId="77777777" w:rsidTr="009579DA">
        <w:tc>
          <w:tcPr>
            <w:tcW w:w="1448" w:type="dxa"/>
          </w:tcPr>
          <w:p w14:paraId="76995CE9" w14:textId="77777777" w:rsidR="00BF5BE8" w:rsidRDefault="00BF5BE8">
            <w:pPr>
              <w:rPr>
                <w:b/>
                <w:bCs/>
              </w:rPr>
            </w:pPr>
          </w:p>
        </w:tc>
        <w:tc>
          <w:tcPr>
            <w:tcW w:w="1578" w:type="dxa"/>
          </w:tcPr>
          <w:p w14:paraId="748E46BC" w14:textId="77777777" w:rsidR="00BF5BE8" w:rsidRPr="003060EB" w:rsidRDefault="00BF5BE8">
            <w:pPr>
              <w:rPr>
                <w:i/>
                <w:iCs/>
              </w:rPr>
            </w:pPr>
            <w:r w:rsidRPr="00BF5BE8">
              <w:rPr>
                <w:i/>
                <w:iCs/>
              </w:rPr>
              <w:t>Coronavirus disease: What parents should know</w:t>
            </w:r>
          </w:p>
        </w:tc>
        <w:tc>
          <w:tcPr>
            <w:tcW w:w="1407" w:type="dxa"/>
          </w:tcPr>
          <w:p w14:paraId="113C9050" w14:textId="77777777" w:rsidR="00BF5BE8" w:rsidRDefault="00BF5BE8">
            <w:r>
              <w:t>UNICEF</w:t>
            </w:r>
          </w:p>
        </w:tc>
        <w:tc>
          <w:tcPr>
            <w:tcW w:w="5650" w:type="dxa"/>
          </w:tcPr>
          <w:p w14:paraId="5B7903D5" w14:textId="77777777" w:rsidR="00BF5BE8" w:rsidRPr="00BF5BE8" w:rsidRDefault="00BF5BE8">
            <w:r w:rsidRPr="00BF5BE8">
              <w:t xml:space="preserve">Available in </w:t>
            </w:r>
            <w:r>
              <w:t xml:space="preserve">English and Arabic: </w:t>
            </w:r>
            <w:hyperlink r:id="rId19" w:history="1">
              <w:r w:rsidRPr="0089407A">
                <w:rPr>
                  <w:rStyle w:val="Hyperlink"/>
                </w:rPr>
                <w:t>https://inee.org/resources/coronavirus-disease-covid-19-what-parents-should-know</w:t>
              </w:r>
            </w:hyperlink>
            <w:r>
              <w:t xml:space="preserve"> </w:t>
            </w:r>
          </w:p>
          <w:p w14:paraId="4C94FA1D" w14:textId="77777777" w:rsidR="00BF5BE8" w:rsidRPr="00BF5BE8" w:rsidRDefault="00BF5BE8"/>
          <w:p w14:paraId="0A4C0E6B" w14:textId="77777777" w:rsidR="00BF5BE8" w:rsidRPr="00BF5BE8" w:rsidRDefault="00BF5BE8"/>
        </w:tc>
      </w:tr>
      <w:tr w:rsidR="00924E8E" w:rsidRPr="00BF5BE8" w14:paraId="238A0A52" w14:textId="77777777" w:rsidTr="009579DA">
        <w:tc>
          <w:tcPr>
            <w:tcW w:w="1448" w:type="dxa"/>
          </w:tcPr>
          <w:p w14:paraId="673A4998" w14:textId="77777777" w:rsidR="005F1B51" w:rsidRPr="00BF5BE8" w:rsidRDefault="005F1B51">
            <w:pPr>
              <w:rPr>
                <w:b/>
                <w:bCs/>
              </w:rPr>
            </w:pPr>
          </w:p>
        </w:tc>
        <w:tc>
          <w:tcPr>
            <w:tcW w:w="1578" w:type="dxa"/>
          </w:tcPr>
          <w:p w14:paraId="42264CA5" w14:textId="77777777" w:rsidR="005F1B51" w:rsidRPr="00BF5BE8" w:rsidRDefault="005F1B51">
            <w:pPr>
              <w:rPr>
                <w:i/>
                <w:iCs/>
              </w:rPr>
            </w:pPr>
          </w:p>
        </w:tc>
        <w:tc>
          <w:tcPr>
            <w:tcW w:w="1407" w:type="dxa"/>
          </w:tcPr>
          <w:p w14:paraId="52573C84" w14:textId="77777777" w:rsidR="005F1B51" w:rsidRPr="00BF5BE8" w:rsidRDefault="005F1B51"/>
        </w:tc>
        <w:tc>
          <w:tcPr>
            <w:tcW w:w="5650" w:type="dxa"/>
          </w:tcPr>
          <w:p w14:paraId="77B98757" w14:textId="77777777" w:rsidR="005F1B51" w:rsidRPr="00BF5BE8" w:rsidRDefault="005F1B51"/>
        </w:tc>
      </w:tr>
      <w:tr w:rsidR="00924E8E" w14:paraId="5151F568" w14:textId="77777777" w:rsidTr="009579DA">
        <w:tc>
          <w:tcPr>
            <w:tcW w:w="1448" w:type="dxa"/>
          </w:tcPr>
          <w:p w14:paraId="01BAAD0E" w14:textId="77777777" w:rsidR="005F1B51" w:rsidRDefault="005F1B51" w:rsidP="005F1B51">
            <w:pPr>
              <w:rPr>
                <w:b/>
                <w:bCs/>
              </w:rPr>
            </w:pPr>
            <w:r>
              <w:rPr>
                <w:b/>
                <w:bCs/>
              </w:rPr>
              <w:t>For education personnel</w:t>
            </w:r>
          </w:p>
        </w:tc>
        <w:tc>
          <w:tcPr>
            <w:tcW w:w="1578" w:type="dxa"/>
          </w:tcPr>
          <w:p w14:paraId="718DAD94" w14:textId="500E02EC" w:rsidR="005F1B51" w:rsidRPr="002F0122" w:rsidRDefault="00090675" w:rsidP="005F1B51">
            <w:hyperlink r:id="rId20" w:history="1">
              <w:r w:rsidR="005F1B51" w:rsidRPr="00090675">
                <w:rPr>
                  <w:rStyle w:val="Hyperlink"/>
                  <w:i/>
                  <w:iCs/>
                </w:rPr>
                <w:t>Key Messages and Actions for COVID-19 Prevention and Control in Schools</w:t>
              </w:r>
            </w:hyperlink>
          </w:p>
        </w:tc>
        <w:tc>
          <w:tcPr>
            <w:tcW w:w="1407" w:type="dxa"/>
          </w:tcPr>
          <w:p w14:paraId="6348E926" w14:textId="77777777" w:rsidR="005F1B51" w:rsidRPr="002F0122" w:rsidRDefault="005F1B51" w:rsidP="005F1B51">
            <w:r>
              <w:t>UNICEF, WHO, IFRC</w:t>
            </w:r>
          </w:p>
        </w:tc>
        <w:tc>
          <w:tcPr>
            <w:tcW w:w="5650" w:type="dxa"/>
          </w:tcPr>
          <w:p w14:paraId="7F25343D" w14:textId="77777777" w:rsidR="005F1B51" w:rsidRPr="002F0122" w:rsidRDefault="005F1B51" w:rsidP="005F1B51">
            <w:r>
              <w:t>Key messages and actions for education personnel, children and parents, to keep them safe and to ensure continuity of education. Includes rec</w:t>
            </w:r>
            <w:bookmarkStart w:id="4" w:name="_GoBack"/>
            <w:bookmarkEnd w:id="4"/>
            <w:r>
              <w:t>ommendations on health education. In Arabic and English.</w:t>
            </w:r>
          </w:p>
        </w:tc>
      </w:tr>
      <w:tr w:rsidR="00924E8E" w14:paraId="30D98E83" w14:textId="77777777" w:rsidTr="009579DA">
        <w:tc>
          <w:tcPr>
            <w:tcW w:w="1448" w:type="dxa"/>
          </w:tcPr>
          <w:p w14:paraId="50406A53" w14:textId="77777777" w:rsidR="005F1B51" w:rsidRDefault="005F1B51" w:rsidP="005F1B51">
            <w:pPr>
              <w:rPr>
                <w:b/>
                <w:bCs/>
              </w:rPr>
            </w:pPr>
          </w:p>
        </w:tc>
        <w:tc>
          <w:tcPr>
            <w:tcW w:w="1578" w:type="dxa"/>
          </w:tcPr>
          <w:p w14:paraId="523BE04C" w14:textId="61777EA1" w:rsidR="005F1B51" w:rsidRPr="002F0122" w:rsidRDefault="00090675" w:rsidP="005F1B51">
            <w:hyperlink r:id="rId21" w:history="1">
              <w:r w:rsidR="005F1B51" w:rsidRPr="00090675">
                <w:rPr>
                  <w:rStyle w:val="Hyperlink"/>
                  <w:i/>
                  <w:iCs/>
                </w:rPr>
                <w:t>Coronavirus posters</w:t>
              </w:r>
            </w:hyperlink>
          </w:p>
        </w:tc>
        <w:tc>
          <w:tcPr>
            <w:tcW w:w="1407" w:type="dxa"/>
          </w:tcPr>
          <w:p w14:paraId="5E189DE5" w14:textId="77777777" w:rsidR="005F1B51" w:rsidRPr="002F0122" w:rsidRDefault="005F1B51" w:rsidP="005F1B51">
            <w:r>
              <w:t>WHO</w:t>
            </w:r>
          </w:p>
        </w:tc>
        <w:tc>
          <w:tcPr>
            <w:tcW w:w="5650" w:type="dxa"/>
          </w:tcPr>
          <w:p w14:paraId="716E55AC" w14:textId="77777777" w:rsidR="005F1B51" w:rsidRPr="002F0122" w:rsidRDefault="005F1B51" w:rsidP="005F1B51">
            <w:r>
              <w:t>Communication resource. Arabic. For children and adults</w:t>
            </w:r>
          </w:p>
        </w:tc>
      </w:tr>
      <w:tr w:rsidR="00924E8E" w14:paraId="180A79C0" w14:textId="77777777" w:rsidTr="009579DA">
        <w:tc>
          <w:tcPr>
            <w:tcW w:w="1448" w:type="dxa"/>
          </w:tcPr>
          <w:p w14:paraId="253D0824" w14:textId="77777777" w:rsidR="005F1B51" w:rsidRDefault="005F1B51" w:rsidP="005F1B51">
            <w:pPr>
              <w:rPr>
                <w:b/>
                <w:bCs/>
              </w:rPr>
            </w:pPr>
          </w:p>
        </w:tc>
        <w:tc>
          <w:tcPr>
            <w:tcW w:w="1578" w:type="dxa"/>
          </w:tcPr>
          <w:p w14:paraId="316E0AAC" w14:textId="082A7403" w:rsidR="005F1B51" w:rsidRPr="00197E6E" w:rsidRDefault="00090675" w:rsidP="005F1B51">
            <w:pPr>
              <w:rPr>
                <w:i/>
                <w:iCs/>
              </w:rPr>
            </w:pPr>
            <w:hyperlink r:id="rId22" w:history="1">
              <w:r w:rsidR="005F1B51" w:rsidRPr="00090675">
                <w:rPr>
                  <w:rStyle w:val="Hyperlink"/>
                  <w:i/>
                  <w:iCs/>
                </w:rPr>
                <w:t>C</w:t>
              </w:r>
              <w:r w:rsidRPr="00090675">
                <w:rPr>
                  <w:rStyle w:val="Hyperlink"/>
                  <w:i/>
                  <w:iCs/>
                </w:rPr>
                <w:t>OVID-</w:t>
              </w:r>
              <w:r w:rsidR="005F1B51" w:rsidRPr="00090675">
                <w:rPr>
                  <w:rStyle w:val="Hyperlink"/>
                  <w:i/>
                  <w:iCs/>
                </w:rPr>
                <w:t>19 - Coronavirus disease</w:t>
              </w:r>
            </w:hyperlink>
          </w:p>
        </w:tc>
        <w:tc>
          <w:tcPr>
            <w:tcW w:w="1407" w:type="dxa"/>
          </w:tcPr>
          <w:p w14:paraId="659C27CC" w14:textId="77777777" w:rsidR="005F1B51" w:rsidRDefault="005F1B51" w:rsidP="005F1B51">
            <w:r>
              <w:t>UNICEF</w:t>
            </w:r>
          </w:p>
        </w:tc>
        <w:tc>
          <w:tcPr>
            <w:tcW w:w="5650" w:type="dxa"/>
          </w:tcPr>
          <w:p w14:paraId="32AFA99B" w14:textId="77777777" w:rsidR="005F1B51" w:rsidRDefault="005F1B51" w:rsidP="005F1B51">
            <w:r>
              <w:t>Communication resource. Arabic. For children and adults. Stickers and leaflets to come.</w:t>
            </w:r>
          </w:p>
        </w:tc>
      </w:tr>
    </w:tbl>
    <w:p w14:paraId="64ED7771" w14:textId="77777777" w:rsidR="004368CF" w:rsidRPr="004368CF" w:rsidRDefault="004368CF">
      <w:pPr>
        <w:rPr>
          <w:b/>
          <w:bCs/>
        </w:rPr>
      </w:pPr>
    </w:p>
    <w:sectPr w:rsidR="004368CF" w:rsidRPr="004368C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5F79" w14:textId="77777777" w:rsidR="00C01FF0" w:rsidRDefault="00C01FF0" w:rsidP="00A732BE">
      <w:pPr>
        <w:spacing w:after="0" w:line="240" w:lineRule="auto"/>
      </w:pPr>
      <w:r>
        <w:separator/>
      </w:r>
    </w:p>
  </w:endnote>
  <w:endnote w:type="continuationSeparator" w:id="0">
    <w:p w14:paraId="0C263836" w14:textId="77777777" w:rsidR="00C01FF0" w:rsidRDefault="00C01FF0" w:rsidP="00A7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B6B87" w14:textId="77777777" w:rsidR="00A45D5B" w:rsidRDefault="00A45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AB06" w14:textId="77777777" w:rsidR="00A45D5B" w:rsidRDefault="00A45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BF70" w14:textId="77777777" w:rsidR="00A45D5B" w:rsidRDefault="00A45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D96F" w14:textId="77777777" w:rsidR="00C01FF0" w:rsidRDefault="00C01FF0" w:rsidP="00A732BE">
      <w:pPr>
        <w:spacing w:after="0" w:line="240" w:lineRule="auto"/>
      </w:pPr>
      <w:r>
        <w:separator/>
      </w:r>
    </w:p>
  </w:footnote>
  <w:footnote w:type="continuationSeparator" w:id="0">
    <w:p w14:paraId="2782DC19" w14:textId="77777777" w:rsidR="00C01FF0" w:rsidRDefault="00C01FF0" w:rsidP="00A73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AA57" w14:textId="77777777" w:rsidR="00A45D5B" w:rsidRDefault="00A45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A45D5B" w14:paraId="76CE3869" w14:textId="77777777" w:rsidTr="00A732BE">
      <w:tc>
        <w:tcPr>
          <w:tcW w:w="6205" w:type="dxa"/>
        </w:tcPr>
        <w:p w14:paraId="21465C29" w14:textId="77777777" w:rsidR="00A45D5B" w:rsidRPr="00A732BE" w:rsidRDefault="00A45D5B" w:rsidP="00A732BE">
          <w:pPr>
            <w:pStyle w:val="Header"/>
            <w:spacing w:before="240"/>
            <w:jc w:val="right"/>
            <w:rPr>
              <w:b/>
              <w:bCs/>
              <w:sz w:val="28"/>
              <w:szCs w:val="28"/>
            </w:rPr>
          </w:pPr>
          <w:r w:rsidRPr="00A732BE">
            <w:rPr>
              <w:b/>
              <w:bCs/>
              <w:sz w:val="28"/>
              <w:szCs w:val="28"/>
            </w:rPr>
            <w:t xml:space="preserve">Covid-19 </w:t>
          </w:r>
          <w:r>
            <w:rPr>
              <w:b/>
              <w:bCs/>
              <w:sz w:val="28"/>
              <w:szCs w:val="28"/>
            </w:rPr>
            <w:t>Guidance Note</w:t>
          </w:r>
        </w:p>
      </w:tc>
      <w:tc>
        <w:tcPr>
          <w:tcW w:w="3145" w:type="dxa"/>
        </w:tcPr>
        <w:p w14:paraId="234A5C93" w14:textId="77777777" w:rsidR="00A45D5B" w:rsidRDefault="00A45D5B" w:rsidP="00A732BE">
          <w:pPr>
            <w:pStyle w:val="Header"/>
            <w:jc w:val="right"/>
          </w:pPr>
          <w:r>
            <w:rPr>
              <w:noProof/>
              <w:lang w:val="tr-TR" w:eastAsia="tr-TR"/>
            </w:rPr>
            <w:drawing>
              <wp:inline distT="0" distB="0" distL="0" distR="0" wp14:anchorId="03EB6FBD" wp14:editId="7A2A5769">
                <wp:extent cx="1569173" cy="535953"/>
                <wp:effectExtent l="0" t="0" r="0" b="0"/>
                <wp:docPr id="4" name="Picture 3">
                  <a:extLst xmlns:a="http://schemas.openxmlformats.org/drawingml/2006/main">
                    <a:ext uri="{FF2B5EF4-FFF2-40B4-BE49-F238E27FC236}">
                      <a16:creationId xmlns:a16="http://schemas.microsoft.com/office/drawing/2014/main" id="{54F1E256-9CD4-4417-A1C3-59864C0D0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4F1E256-9CD4-4417-A1C3-59864C0D04B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4685" cy="548082"/>
                        </a:xfrm>
                        <a:prstGeom prst="rect">
                          <a:avLst/>
                        </a:prstGeom>
                      </pic:spPr>
                    </pic:pic>
                  </a:graphicData>
                </a:graphic>
              </wp:inline>
            </w:drawing>
          </w:r>
        </w:p>
      </w:tc>
    </w:tr>
  </w:tbl>
  <w:sdt>
    <w:sdtPr>
      <w:id w:val="-710335665"/>
      <w:docPartObj>
        <w:docPartGallery w:val="Watermarks"/>
        <w:docPartUnique/>
      </w:docPartObj>
    </w:sdtPr>
    <w:sdtEndPr/>
    <w:sdtContent>
      <w:p w14:paraId="6056F925" w14:textId="648CEFF7" w:rsidR="00A45D5B" w:rsidRDefault="00C01FF0">
        <w:pPr>
          <w:pStyle w:val="Header"/>
        </w:pPr>
        <w:r>
          <w:rPr>
            <w:noProof/>
          </w:rPr>
          <w:pict w14:anchorId="175A1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BCD7" w14:textId="77777777" w:rsidR="00A45D5B" w:rsidRDefault="00A45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EDBC26"/>
    <w:multiLevelType w:val="hybridMultilevel"/>
    <w:tmpl w:val="E5B130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24C0A"/>
    <w:multiLevelType w:val="hybridMultilevel"/>
    <w:tmpl w:val="C6B46F5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F6446B"/>
    <w:multiLevelType w:val="hybridMultilevel"/>
    <w:tmpl w:val="01D81AF6"/>
    <w:lvl w:ilvl="0" w:tplc="01C4275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562B9C"/>
    <w:multiLevelType w:val="hybridMultilevel"/>
    <w:tmpl w:val="83CA604C"/>
    <w:lvl w:ilvl="0" w:tplc="01C4275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1957AC"/>
    <w:multiLevelType w:val="hybridMultilevel"/>
    <w:tmpl w:val="16064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347CD"/>
    <w:multiLevelType w:val="hybridMultilevel"/>
    <w:tmpl w:val="ACACC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42731"/>
    <w:multiLevelType w:val="hybridMultilevel"/>
    <w:tmpl w:val="3D5E9BFE"/>
    <w:lvl w:ilvl="0" w:tplc="AE3CBE5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04243"/>
    <w:multiLevelType w:val="hybridMultilevel"/>
    <w:tmpl w:val="581682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0069E3"/>
    <w:multiLevelType w:val="hybridMultilevel"/>
    <w:tmpl w:val="05480BD4"/>
    <w:lvl w:ilvl="0" w:tplc="B2722EA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210C7"/>
    <w:multiLevelType w:val="hybridMultilevel"/>
    <w:tmpl w:val="C3B69622"/>
    <w:lvl w:ilvl="0" w:tplc="CE1232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C0B21"/>
    <w:multiLevelType w:val="hybridMultilevel"/>
    <w:tmpl w:val="5936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C51AD"/>
    <w:multiLevelType w:val="hybridMultilevel"/>
    <w:tmpl w:val="723CFEF8"/>
    <w:lvl w:ilvl="0" w:tplc="01C427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10"/>
  </w:num>
  <w:num w:numId="6">
    <w:abstractNumId w:val="5"/>
  </w:num>
  <w:num w:numId="7">
    <w:abstractNumId w:val="11"/>
  </w:num>
  <w:num w:numId="8">
    <w:abstractNumId w:val="2"/>
  </w:num>
  <w:num w:numId="9">
    <w:abstractNumId w:val="3"/>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CF"/>
    <w:rsid w:val="00002948"/>
    <w:rsid w:val="00010385"/>
    <w:rsid w:val="00030660"/>
    <w:rsid w:val="00033A89"/>
    <w:rsid w:val="0003408E"/>
    <w:rsid w:val="00042DC3"/>
    <w:rsid w:val="000507A7"/>
    <w:rsid w:val="000516B5"/>
    <w:rsid w:val="00055C45"/>
    <w:rsid w:val="00090675"/>
    <w:rsid w:val="000A4947"/>
    <w:rsid w:val="000B1640"/>
    <w:rsid w:val="000B5590"/>
    <w:rsid w:val="000E5316"/>
    <w:rsid w:val="000F340C"/>
    <w:rsid w:val="00112EED"/>
    <w:rsid w:val="00115091"/>
    <w:rsid w:val="00123923"/>
    <w:rsid w:val="00131222"/>
    <w:rsid w:val="0013791A"/>
    <w:rsid w:val="001404C0"/>
    <w:rsid w:val="001841CB"/>
    <w:rsid w:val="00197E6E"/>
    <w:rsid w:val="001A5116"/>
    <w:rsid w:val="001A7F98"/>
    <w:rsid w:val="001B0CB4"/>
    <w:rsid w:val="001B10F2"/>
    <w:rsid w:val="001B588C"/>
    <w:rsid w:val="001B7AD2"/>
    <w:rsid w:val="001C0D87"/>
    <w:rsid w:val="001E5896"/>
    <w:rsid w:val="001F0E6F"/>
    <w:rsid w:val="0022473A"/>
    <w:rsid w:val="002305AB"/>
    <w:rsid w:val="00236ADA"/>
    <w:rsid w:val="00272C06"/>
    <w:rsid w:val="00290FFB"/>
    <w:rsid w:val="00294548"/>
    <w:rsid w:val="002A080D"/>
    <w:rsid w:val="002A2BAE"/>
    <w:rsid w:val="002C5018"/>
    <w:rsid w:val="002D2F37"/>
    <w:rsid w:val="002D6096"/>
    <w:rsid w:val="002F0122"/>
    <w:rsid w:val="002F099A"/>
    <w:rsid w:val="002F7770"/>
    <w:rsid w:val="0030266A"/>
    <w:rsid w:val="003060EB"/>
    <w:rsid w:val="00313CB6"/>
    <w:rsid w:val="00314D33"/>
    <w:rsid w:val="0031732E"/>
    <w:rsid w:val="00356A6A"/>
    <w:rsid w:val="00365A4E"/>
    <w:rsid w:val="00375978"/>
    <w:rsid w:val="003768C0"/>
    <w:rsid w:val="00386B9D"/>
    <w:rsid w:val="00391EFC"/>
    <w:rsid w:val="00392039"/>
    <w:rsid w:val="003B29C1"/>
    <w:rsid w:val="003D55BC"/>
    <w:rsid w:val="003D6E18"/>
    <w:rsid w:val="003E1CB1"/>
    <w:rsid w:val="00400F69"/>
    <w:rsid w:val="004224AD"/>
    <w:rsid w:val="00423A38"/>
    <w:rsid w:val="00425067"/>
    <w:rsid w:val="004346A7"/>
    <w:rsid w:val="004368CF"/>
    <w:rsid w:val="00444B98"/>
    <w:rsid w:val="00451E6F"/>
    <w:rsid w:val="004B08CC"/>
    <w:rsid w:val="004B7E73"/>
    <w:rsid w:val="004C63A6"/>
    <w:rsid w:val="004F288A"/>
    <w:rsid w:val="004F7D1E"/>
    <w:rsid w:val="00504C94"/>
    <w:rsid w:val="00523041"/>
    <w:rsid w:val="005314A3"/>
    <w:rsid w:val="00554F13"/>
    <w:rsid w:val="005A0A25"/>
    <w:rsid w:val="005B1E0D"/>
    <w:rsid w:val="005C6DCD"/>
    <w:rsid w:val="005D206C"/>
    <w:rsid w:val="005D70FB"/>
    <w:rsid w:val="005F0AD0"/>
    <w:rsid w:val="005F1B51"/>
    <w:rsid w:val="0060459E"/>
    <w:rsid w:val="00612B17"/>
    <w:rsid w:val="00617677"/>
    <w:rsid w:val="006240B2"/>
    <w:rsid w:val="00636B07"/>
    <w:rsid w:val="00644A8B"/>
    <w:rsid w:val="0064595E"/>
    <w:rsid w:val="00657275"/>
    <w:rsid w:val="006601F6"/>
    <w:rsid w:val="00662BFB"/>
    <w:rsid w:val="0067450B"/>
    <w:rsid w:val="00677955"/>
    <w:rsid w:val="00683542"/>
    <w:rsid w:val="0069067A"/>
    <w:rsid w:val="006A0B9D"/>
    <w:rsid w:val="006C4B22"/>
    <w:rsid w:val="006C556F"/>
    <w:rsid w:val="006F0AB1"/>
    <w:rsid w:val="0075052D"/>
    <w:rsid w:val="007555B4"/>
    <w:rsid w:val="0078301E"/>
    <w:rsid w:val="00783051"/>
    <w:rsid w:val="007830DF"/>
    <w:rsid w:val="00786F98"/>
    <w:rsid w:val="007920AA"/>
    <w:rsid w:val="0079261E"/>
    <w:rsid w:val="007A6F97"/>
    <w:rsid w:val="007B5A39"/>
    <w:rsid w:val="007E7690"/>
    <w:rsid w:val="007E7C78"/>
    <w:rsid w:val="0085251E"/>
    <w:rsid w:val="00854D0D"/>
    <w:rsid w:val="0086692C"/>
    <w:rsid w:val="008A59CF"/>
    <w:rsid w:val="008D0ACB"/>
    <w:rsid w:val="008E19E8"/>
    <w:rsid w:val="008E465B"/>
    <w:rsid w:val="008F32C5"/>
    <w:rsid w:val="008F34E6"/>
    <w:rsid w:val="0090434D"/>
    <w:rsid w:val="009062FC"/>
    <w:rsid w:val="0091247B"/>
    <w:rsid w:val="00914A33"/>
    <w:rsid w:val="00924E8E"/>
    <w:rsid w:val="009579DA"/>
    <w:rsid w:val="009656BA"/>
    <w:rsid w:val="00990FEF"/>
    <w:rsid w:val="00992F32"/>
    <w:rsid w:val="009C009E"/>
    <w:rsid w:val="009D12E4"/>
    <w:rsid w:val="009F36A4"/>
    <w:rsid w:val="009F5189"/>
    <w:rsid w:val="00A12218"/>
    <w:rsid w:val="00A1417B"/>
    <w:rsid w:val="00A2769C"/>
    <w:rsid w:val="00A3178C"/>
    <w:rsid w:val="00A332FA"/>
    <w:rsid w:val="00A335BD"/>
    <w:rsid w:val="00A362BB"/>
    <w:rsid w:val="00A37168"/>
    <w:rsid w:val="00A45D5B"/>
    <w:rsid w:val="00A60A50"/>
    <w:rsid w:val="00A732BE"/>
    <w:rsid w:val="00A75786"/>
    <w:rsid w:val="00A82065"/>
    <w:rsid w:val="00A8742E"/>
    <w:rsid w:val="00AB7413"/>
    <w:rsid w:val="00AC1DB7"/>
    <w:rsid w:val="00AC29EB"/>
    <w:rsid w:val="00AD1284"/>
    <w:rsid w:val="00AE483F"/>
    <w:rsid w:val="00AF6930"/>
    <w:rsid w:val="00B01460"/>
    <w:rsid w:val="00B01FF1"/>
    <w:rsid w:val="00B308EE"/>
    <w:rsid w:val="00B40CF3"/>
    <w:rsid w:val="00B56AC5"/>
    <w:rsid w:val="00B632D2"/>
    <w:rsid w:val="00B64CB5"/>
    <w:rsid w:val="00B6575B"/>
    <w:rsid w:val="00B70155"/>
    <w:rsid w:val="00B73B67"/>
    <w:rsid w:val="00B85686"/>
    <w:rsid w:val="00B93A02"/>
    <w:rsid w:val="00BB0DB8"/>
    <w:rsid w:val="00BC2751"/>
    <w:rsid w:val="00BF5BE8"/>
    <w:rsid w:val="00C01FF0"/>
    <w:rsid w:val="00C14D0F"/>
    <w:rsid w:val="00C46792"/>
    <w:rsid w:val="00C61CBF"/>
    <w:rsid w:val="00C71D4E"/>
    <w:rsid w:val="00C770F8"/>
    <w:rsid w:val="00C8271F"/>
    <w:rsid w:val="00C87CFA"/>
    <w:rsid w:val="00C90722"/>
    <w:rsid w:val="00CA6D6A"/>
    <w:rsid w:val="00CD063B"/>
    <w:rsid w:val="00CE7C04"/>
    <w:rsid w:val="00CF1718"/>
    <w:rsid w:val="00D047BB"/>
    <w:rsid w:val="00D16D86"/>
    <w:rsid w:val="00D21014"/>
    <w:rsid w:val="00D22F63"/>
    <w:rsid w:val="00D319E4"/>
    <w:rsid w:val="00D43003"/>
    <w:rsid w:val="00D57D67"/>
    <w:rsid w:val="00D60F51"/>
    <w:rsid w:val="00D84750"/>
    <w:rsid w:val="00D91784"/>
    <w:rsid w:val="00D97168"/>
    <w:rsid w:val="00DA440E"/>
    <w:rsid w:val="00DB1A61"/>
    <w:rsid w:val="00DB3048"/>
    <w:rsid w:val="00DC1770"/>
    <w:rsid w:val="00DD2596"/>
    <w:rsid w:val="00DE461C"/>
    <w:rsid w:val="00DE48F8"/>
    <w:rsid w:val="00DF0548"/>
    <w:rsid w:val="00DF0B10"/>
    <w:rsid w:val="00DF34E1"/>
    <w:rsid w:val="00E0454A"/>
    <w:rsid w:val="00E12B13"/>
    <w:rsid w:val="00E27E92"/>
    <w:rsid w:val="00E628F0"/>
    <w:rsid w:val="00E663D9"/>
    <w:rsid w:val="00E8344A"/>
    <w:rsid w:val="00E96567"/>
    <w:rsid w:val="00EB5E68"/>
    <w:rsid w:val="00EB7526"/>
    <w:rsid w:val="00EC34ED"/>
    <w:rsid w:val="00EE0820"/>
    <w:rsid w:val="00F146DD"/>
    <w:rsid w:val="00F25938"/>
    <w:rsid w:val="00F334B6"/>
    <w:rsid w:val="00F33FFC"/>
    <w:rsid w:val="00F34DB3"/>
    <w:rsid w:val="00F53635"/>
    <w:rsid w:val="00F61FC0"/>
    <w:rsid w:val="00F83726"/>
    <w:rsid w:val="00F92D3B"/>
    <w:rsid w:val="00FD6103"/>
    <w:rsid w:val="00FE2100"/>
    <w:rsid w:val="00FE63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ACDCF2"/>
  <w15:chartTrackingRefBased/>
  <w15:docId w15:val="{2A8602E2-4F2B-4CCE-8AB9-733AB7C9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5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8CF"/>
    <w:rPr>
      <w:rFonts w:ascii="Segoe UI" w:hAnsi="Segoe UI" w:cs="Segoe UI"/>
      <w:sz w:val="18"/>
      <w:szCs w:val="18"/>
    </w:rPr>
  </w:style>
  <w:style w:type="table" w:styleId="TableGrid">
    <w:name w:val="Table Grid"/>
    <w:basedOn w:val="TableNormal"/>
    <w:uiPriority w:val="39"/>
    <w:rsid w:val="0043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73A"/>
    <w:pPr>
      <w:ind w:left="720"/>
      <w:contextualSpacing/>
    </w:pPr>
  </w:style>
  <w:style w:type="character" w:styleId="Hyperlink">
    <w:name w:val="Hyperlink"/>
    <w:basedOn w:val="DefaultParagraphFont"/>
    <w:uiPriority w:val="99"/>
    <w:unhideWhenUsed/>
    <w:rsid w:val="00BF5BE8"/>
    <w:rPr>
      <w:color w:val="0563C1" w:themeColor="hyperlink"/>
      <w:u w:val="single"/>
    </w:rPr>
  </w:style>
  <w:style w:type="character" w:customStyle="1" w:styleId="UnresolvedMention1">
    <w:name w:val="Unresolved Mention1"/>
    <w:basedOn w:val="DefaultParagraphFont"/>
    <w:uiPriority w:val="99"/>
    <w:semiHidden/>
    <w:unhideWhenUsed/>
    <w:rsid w:val="00BF5BE8"/>
    <w:rPr>
      <w:color w:val="605E5C"/>
      <w:shd w:val="clear" w:color="auto" w:fill="E1DFDD"/>
    </w:rPr>
  </w:style>
  <w:style w:type="paragraph" w:styleId="PlainText">
    <w:name w:val="Plain Text"/>
    <w:basedOn w:val="Normal"/>
    <w:link w:val="PlainTextChar"/>
    <w:uiPriority w:val="99"/>
    <w:unhideWhenUsed/>
    <w:rsid w:val="008F32C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8F32C5"/>
    <w:rPr>
      <w:rFonts w:ascii="Calibri" w:hAnsi="Calibri" w:cs="Calibri"/>
    </w:rPr>
  </w:style>
  <w:style w:type="paragraph" w:styleId="NoSpacing">
    <w:name w:val="No Spacing"/>
    <w:uiPriority w:val="1"/>
    <w:qFormat/>
    <w:rsid w:val="00EE0820"/>
    <w:pPr>
      <w:spacing w:after="0" w:line="240" w:lineRule="auto"/>
    </w:pPr>
  </w:style>
  <w:style w:type="paragraph" w:customStyle="1" w:styleId="Default">
    <w:name w:val="Default"/>
    <w:rsid w:val="001F0E6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7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2BE"/>
  </w:style>
  <w:style w:type="paragraph" w:styleId="Footer">
    <w:name w:val="footer"/>
    <w:basedOn w:val="Normal"/>
    <w:link w:val="FooterChar"/>
    <w:uiPriority w:val="99"/>
    <w:unhideWhenUsed/>
    <w:rsid w:val="00A7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2BE"/>
  </w:style>
  <w:style w:type="character" w:styleId="CommentReference">
    <w:name w:val="annotation reference"/>
    <w:basedOn w:val="DefaultParagraphFont"/>
    <w:uiPriority w:val="99"/>
    <w:semiHidden/>
    <w:unhideWhenUsed/>
    <w:rsid w:val="008D0ACB"/>
    <w:rPr>
      <w:sz w:val="16"/>
      <w:szCs w:val="16"/>
    </w:rPr>
  </w:style>
  <w:style w:type="paragraph" w:styleId="CommentText">
    <w:name w:val="annotation text"/>
    <w:basedOn w:val="Normal"/>
    <w:link w:val="CommentTextChar"/>
    <w:uiPriority w:val="99"/>
    <w:unhideWhenUsed/>
    <w:rsid w:val="008D0ACB"/>
    <w:pPr>
      <w:spacing w:line="240" w:lineRule="auto"/>
    </w:pPr>
    <w:rPr>
      <w:sz w:val="20"/>
      <w:szCs w:val="20"/>
    </w:rPr>
  </w:style>
  <w:style w:type="character" w:customStyle="1" w:styleId="CommentTextChar">
    <w:name w:val="Comment Text Char"/>
    <w:basedOn w:val="DefaultParagraphFont"/>
    <w:link w:val="CommentText"/>
    <w:uiPriority w:val="99"/>
    <w:rsid w:val="008D0ACB"/>
    <w:rPr>
      <w:sz w:val="20"/>
      <w:szCs w:val="20"/>
    </w:rPr>
  </w:style>
  <w:style w:type="paragraph" w:styleId="CommentSubject">
    <w:name w:val="annotation subject"/>
    <w:basedOn w:val="CommentText"/>
    <w:next w:val="CommentText"/>
    <w:link w:val="CommentSubjectChar"/>
    <w:uiPriority w:val="99"/>
    <w:semiHidden/>
    <w:unhideWhenUsed/>
    <w:rsid w:val="008D0ACB"/>
    <w:rPr>
      <w:b/>
      <w:bCs/>
    </w:rPr>
  </w:style>
  <w:style w:type="character" w:customStyle="1" w:styleId="CommentSubjectChar">
    <w:name w:val="Comment Subject Char"/>
    <w:basedOn w:val="CommentTextChar"/>
    <w:link w:val="CommentSubject"/>
    <w:uiPriority w:val="99"/>
    <w:semiHidden/>
    <w:rsid w:val="008D0ACB"/>
    <w:rPr>
      <w:b/>
      <w:bCs/>
      <w:sz w:val="20"/>
      <w:szCs w:val="20"/>
    </w:rPr>
  </w:style>
  <w:style w:type="character" w:styleId="UnresolvedMention">
    <w:name w:val="Unresolved Mention"/>
    <w:basedOn w:val="DefaultParagraphFont"/>
    <w:uiPriority w:val="99"/>
    <w:semiHidden/>
    <w:unhideWhenUsed/>
    <w:rsid w:val="00677955"/>
    <w:rPr>
      <w:color w:val="605E5C"/>
      <w:shd w:val="clear" w:color="auto" w:fill="E1DFDD"/>
    </w:rPr>
  </w:style>
  <w:style w:type="character" w:styleId="FollowedHyperlink">
    <w:name w:val="FollowedHyperlink"/>
    <w:basedOn w:val="DefaultParagraphFont"/>
    <w:uiPriority w:val="99"/>
    <w:semiHidden/>
    <w:unhideWhenUsed/>
    <w:rsid w:val="00E62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tm0vb0jtvqvs3jm/AABB-kFn1FFhkR9ajFyOvI6ja?dl=0" TargetMode="External"/><Relationship Id="rId13" Type="http://schemas.openxmlformats.org/officeDocument/2006/relationships/hyperlink" Target="https://en.unesco.org/covid19/educationresponse/solutions" TargetMode="External"/><Relationship Id="rId18" Type="http://schemas.openxmlformats.org/officeDocument/2006/relationships/hyperlink" Target="https://educationcluster.box.com/s/scbjxrohau6dj7ob57v113jocbb07e1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ducationcluster.box.com/s/scbjxrohau6dj7ob57v113jocbb07e1y" TargetMode="External"/><Relationship Id="rId7" Type="http://schemas.openxmlformats.org/officeDocument/2006/relationships/endnotes" Target="endnotes.xml"/><Relationship Id="rId12" Type="http://schemas.openxmlformats.org/officeDocument/2006/relationships/hyperlink" Target="https://inee.org/collections/coronavirus-covid-19/distance-learning" TargetMode="External"/><Relationship Id="rId17" Type="http://schemas.openxmlformats.org/officeDocument/2006/relationships/hyperlink" Target="https://educationcluster.box.com/s/scbjxrohau6dj7ob57v113jocbb07e1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ucationcluster.box.com/s/scbjxrohau6dj7ob57v113jocbb07e1y" TargetMode="External"/><Relationship Id="rId20" Type="http://schemas.openxmlformats.org/officeDocument/2006/relationships/hyperlink" Target="https://educationcluster.box.com/s/193tltacs33lhz1kopeff0sucmwjfze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cluster.box.com/s/193tltacs33lhz1kopeff0sucmwjfze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gbvguidelines.org/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dropbox.com/sh/tm0vb0jtvqvs3jm/AABB-kFn1FFhkR9ajFyOvI6ja?dl=0" TargetMode="External"/><Relationship Id="rId19" Type="http://schemas.openxmlformats.org/officeDocument/2006/relationships/hyperlink" Target="https://inee.org/resources/coronavirus-disease-covid-19-what-parents-should-know" TargetMode="External"/><Relationship Id="rId4" Type="http://schemas.openxmlformats.org/officeDocument/2006/relationships/settings" Target="settings.xml"/><Relationship Id="rId9" Type="http://schemas.openxmlformats.org/officeDocument/2006/relationships/hyperlink" Target="https://educationcluster.box.com/s/193tltacs33lhz1kopeff0sucmwjfze7" TargetMode="External"/><Relationship Id="rId14" Type="http://schemas.openxmlformats.org/officeDocument/2006/relationships/hyperlink" Target="https://mailchi.mp/ecdan/covid19" TargetMode="External"/><Relationship Id="rId22" Type="http://schemas.openxmlformats.org/officeDocument/2006/relationships/hyperlink" Target="https://educationcluster.box.com/s/scbjxrohau6dj7ob57v113jocbb07e1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6A2C0-1A58-4CF9-B049-9E8B20F5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Servas</dc:creator>
  <cp:keywords/>
  <dc:description/>
  <cp:lastModifiedBy>Nicolas Servas</cp:lastModifiedBy>
  <cp:revision>10</cp:revision>
  <dcterms:created xsi:type="dcterms:W3CDTF">2020-04-22T08:11:00Z</dcterms:created>
  <dcterms:modified xsi:type="dcterms:W3CDTF">2020-04-24T09:51:00Z</dcterms:modified>
</cp:coreProperties>
</file>