
<file path=[Content_Types].xml><?xml version="1.0" encoding="utf-8"?>
<Types xmlns="http://schemas.openxmlformats.org/package/2006/content-types">
  <Default Extension="xml" ContentType="application/xml"/>
  <Default Extension="pdf" ContentType="application/pd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body>
    <w:p w14:paraId="0DFCE0D6" w14:textId="6C6FA05D" w:rsidR="0079222F" w:rsidRPr="0079222F" w:rsidRDefault="0079222F" w:rsidP="00D90407">
      <w:pPr>
        <w:pBdr>
          <w:top w:val="single" w:sz="4" w:space="1" w:color="auto"/>
          <w:bottom w:val="single" w:sz="4" w:space="1" w:color="auto"/>
        </w:pBdr>
        <w:bidi/>
        <w:jc w:val="both"/>
        <w:outlineLvl w:val="0"/>
        <w:rPr>
          <w:b/>
          <w:bCs/>
          <w:rtl/>
          <w:lang w:val="en-GB" w:bidi="ar-JO"/>
        </w:rPr>
      </w:pPr>
      <w:r w:rsidRPr="0079222F">
        <w:rPr>
          <w:rFonts w:hint="cs"/>
          <w:b/>
          <w:bCs/>
          <w:rtl/>
          <w:lang w:val="en-GB" w:bidi="ar-JO"/>
        </w:rPr>
        <w:t xml:space="preserve">الوحدة 9: </w:t>
      </w:r>
      <w:r w:rsidR="00913467">
        <w:rPr>
          <w:rFonts w:hint="cs"/>
          <w:b/>
          <w:bCs/>
          <w:rtl/>
          <w:lang w:val="en-GB" w:bidi="ar-JO"/>
        </w:rPr>
        <w:t>التخطيط ال</w:t>
      </w:r>
      <w:r w:rsidR="00D90407">
        <w:rPr>
          <w:rFonts w:hint="cs"/>
          <w:b/>
          <w:bCs/>
          <w:rtl/>
          <w:lang w:val="en-GB"/>
        </w:rPr>
        <w:t>رديف</w:t>
      </w:r>
      <w:r w:rsidRPr="0079222F">
        <w:rPr>
          <w:rFonts w:hint="cs"/>
          <w:b/>
          <w:bCs/>
          <w:rtl/>
          <w:lang w:val="en-GB" w:bidi="ar-JO"/>
        </w:rPr>
        <w:t xml:space="preserve"> لحالات الطوارئ</w:t>
      </w:r>
    </w:p>
    <w:p w14:paraId="394A1BDB" w14:textId="77777777" w:rsidR="00BF76BA" w:rsidRDefault="0079222F" w:rsidP="00D90407">
      <w:pPr>
        <w:bidi/>
        <w:jc w:val="both"/>
        <w:outlineLvl w:val="0"/>
        <w:rPr>
          <w:rtl/>
          <w:lang w:val="en-GB" w:bidi="ar-JO"/>
        </w:rPr>
      </w:pPr>
      <w:r>
        <w:rPr>
          <w:rFonts w:hint="cs"/>
          <w:rtl/>
          <w:lang w:val="en-GB" w:bidi="ar-JO"/>
        </w:rPr>
        <w:t>الوقت: 4 ساعات و45 دقيقة</w:t>
      </w:r>
    </w:p>
    <w:p w14:paraId="6B1B6E2F" w14:textId="77777777" w:rsidR="0079222F" w:rsidRDefault="0079222F" w:rsidP="000750B3">
      <w:pPr>
        <w:bidi/>
        <w:jc w:val="both"/>
        <w:rPr>
          <w:rtl/>
          <w:lang w:val="en-GB" w:bidi="ar-JO"/>
        </w:rPr>
      </w:pPr>
    </w:p>
    <w:p w14:paraId="165EE1CF" w14:textId="77777777" w:rsidR="0079222F" w:rsidRPr="0079222F" w:rsidRDefault="002518C2" w:rsidP="00D90407">
      <w:pPr>
        <w:bidi/>
        <w:jc w:val="both"/>
        <w:outlineLvl w:val="0"/>
        <w:rPr>
          <w:b/>
          <w:bCs/>
          <w:rtl/>
          <w:lang w:val="en-GB" w:bidi="ar-JO"/>
        </w:rPr>
      </w:pPr>
      <w:r>
        <w:rPr>
          <w:b/>
          <w:bCs/>
          <w:noProof/>
          <w:rtl/>
          <w:lang w:val="en-GB" w:eastAsia="en-GB"/>
        </w:rPr>
        <w:pict w14:anchorId="1ACAA74E">
          <v:shapetype id="_x0000_t202" coordsize="21600,21600" o:spt="202" path="m0,0l0,21600,21600,21600,21600,0xe">
            <v:stroke joinstyle="miter"/>
            <v:path gradientshapeok="t" o:connecttype="rect"/>
          </v:shapetype>
          <v:shape id="_x0000_s1026" type="#_x0000_t202" style="position:absolute;left:0;text-align:left;margin-left:84.75pt;margin-top:19.45pt;width:356.7pt;height:100.55pt;z-index:251658240;mso-height-percent:200;mso-height-percent:200;mso-width-relative:margin;mso-height-relative:margin" fillcolor="#d8d8d8 [2732]" stroked="f">
            <v:textbox style="mso-fit-shape-to-text:t">
              <w:txbxContent>
                <w:p w14:paraId="08AAAAA6" w14:textId="77777777" w:rsidR="00897F59" w:rsidRDefault="00897F59" w:rsidP="0079222F">
                  <w:pPr>
                    <w:bidi/>
                    <w:rPr>
                      <w:rtl/>
                    </w:rPr>
                  </w:pPr>
                  <w:r>
                    <w:rPr>
                      <w:rFonts w:hint="cs"/>
                      <w:rtl/>
                    </w:rPr>
                    <w:t>سيكون المشاركون في نهاية الجلسة قادرين على:</w:t>
                  </w:r>
                </w:p>
                <w:p w14:paraId="16616358" w14:textId="4E88DD8C" w:rsidR="00897F59" w:rsidRDefault="00D90407" w:rsidP="00AA74B3">
                  <w:pPr>
                    <w:pStyle w:val="ListParagraph"/>
                    <w:numPr>
                      <w:ilvl w:val="0"/>
                      <w:numId w:val="1"/>
                    </w:numPr>
                    <w:bidi/>
                  </w:pPr>
                  <w:r>
                    <w:rPr>
                      <w:rFonts w:hint="cs"/>
                      <w:rtl/>
                    </w:rPr>
                    <w:t>فهم ما هي الخطة الرديفة</w:t>
                  </w:r>
                  <w:r w:rsidR="00897F59">
                    <w:rPr>
                      <w:rFonts w:hint="cs"/>
                      <w:rtl/>
                    </w:rPr>
                    <w:t xml:space="preserve"> لحالات الطوارئ، وما أهميتها</w:t>
                  </w:r>
                </w:p>
                <w:p w14:paraId="312CF3EC" w14:textId="2CB984A0" w:rsidR="00897F59" w:rsidRDefault="00897F59" w:rsidP="00AA74B3">
                  <w:pPr>
                    <w:pStyle w:val="ListParagraph"/>
                    <w:numPr>
                      <w:ilvl w:val="0"/>
                      <w:numId w:val="1"/>
                    </w:numPr>
                    <w:bidi/>
                  </w:pPr>
                  <w:r>
                    <w:rPr>
                      <w:rFonts w:hint="cs"/>
                      <w:rtl/>
                    </w:rPr>
                    <w:t xml:space="preserve">فهم المكونات </w:t>
                  </w:r>
                  <w:r w:rsidR="00D90407">
                    <w:rPr>
                      <w:rFonts w:hint="cs"/>
                      <w:rtl/>
                    </w:rPr>
                    <w:t>الرئيسية للتخطيط الرديف</w:t>
                  </w:r>
                  <w:r>
                    <w:rPr>
                      <w:rFonts w:hint="cs"/>
                      <w:rtl/>
                    </w:rPr>
                    <w:t xml:space="preserve"> لحالات الطوارئ</w:t>
                  </w:r>
                </w:p>
                <w:p w14:paraId="24966D1E" w14:textId="6B638ED5" w:rsidR="00897F59" w:rsidRDefault="00897F59" w:rsidP="00AA74B3">
                  <w:pPr>
                    <w:pStyle w:val="ListParagraph"/>
                    <w:numPr>
                      <w:ilvl w:val="0"/>
                      <w:numId w:val="1"/>
                    </w:numPr>
                    <w:bidi/>
                  </w:pPr>
                  <w:r>
                    <w:rPr>
                      <w:rFonts w:hint="cs"/>
                      <w:rtl/>
                    </w:rPr>
                    <w:t>فهم كيف</w:t>
                  </w:r>
                  <w:r w:rsidR="00D90407">
                    <w:rPr>
                      <w:rFonts w:hint="cs"/>
                      <w:rtl/>
                    </w:rPr>
                    <w:t>ية تطوير وثيقة التخطيط الرديف</w:t>
                  </w:r>
                  <w:r>
                    <w:rPr>
                      <w:rFonts w:hint="cs"/>
                      <w:rtl/>
                    </w:rPr>
                    <w:t xml:space="preserve"> لحالات الطوارئ</w:t>
                  </w:r>
                </w:p>
                <w:p w14:paraId="39E4DD35" w14:textId="477094E2" w:rsidR="00897F59" w:rsidRDefault="00D90407" w:rsidP="0079222F">
                  <w:pPr>
                    <w:pStyle w:val="ListParagraph"/>
                    <w:numPr>
                      <w:ilvl w:val="0"/>
                      <w:numId w:val="1"/>
                    </w:numPr>
                    <w:bidi/>
                  </w:pPr>
                  <w:r>
                    <w:rPr>
                      <w:rFonts w:hint="cs"/>
                      <w:rtl/>
                    </w:rPr>
                    <w:t>البدء بعملية وضع الخطط الرديف</w:t>
                  </w:r>
                  <w:r w:rsidR="00897F59">
                    <w:rPr>
                      <w:rFonts w:hint="cs"/>
                      <w:rtl/>
                    </w:rPr>
                    <w:t>ة للطوارئ</w:t>
                  </w:r>
                </w:p>
              </w:txbxContent>
            </v:textbox>
          </v:shape>
        </w:pict>
      </w:r>
      <w:r w:rsidR="0079222F" w:rsidRPr="0079222F">
        <w:rPr>
          <w:rFonts w:hint="cs"/>
          <w:b/>
          <w:bCs/>
          <w:rtl/>
          <w:lang w:val="en-GB" w:bidi="ar-JO"/>
        </w:rPr>
        <w:t>أهداف التعلم</w:t>
      </w:r>
    </w:p>
    <w:p w14:paraId="510988DB" w14:textId="77777777" w:rsidR="0079222F" w:rsidRDefault="0079222F" w:rsidP="000750B3">
      <w:pPr>
        <w:bidi/>
        <w:jc w:val="both"/>
        <w:rPr>
          <w:rtl/>
          <w:lang w:val="en-GB" w:bidi="ar-JO"/>
        </w:rPr>
      </w:pPr>
    </w:p>
    <w:p w14:paraId="75D41E69" w14:textId="77777777" w:rsidR="0079222F" w:rsidRDefault="0079222F" w:rsidP="000750B3">
      <w:pPr>
        <w:bidi/>
        <w:jc w:val="both"/>
        <w:rPr>
          <w:rtl/>
          <w:lang w:val="en-GB" w:bidi="ar-JO"/>
        </w:rPr>
      </w:pPr>
    </w:p>
    <w:p w14:paraId="659F8EB7" w14:textId="77777777" w:rsidR="0079222F" w:rsidRDefault="0079222F" w:rsidP="000750B3">
      <w:pPr>
        <w:bidi/>
        <w:jc w:val="both"/>
        <w:rPr>
          <w:rtl/>
          <w:lang w:val="en-GB" w:bidi="ar-JO"/>
        </w:rPr>
      </w:pPr>
    </w:p>
    <w:p w14:paraId="3532E3F7" w14:textId="77777777" w:rsidR="0079222F" w:rsidRDefault="0079222F" w:rsidP="000750B3">
      <w:pPr>
        <w:bidi/>
        <w:jc w:val="both"/>
        <w:rPr>
          <w:rtl/>
          <w:lang w:val="en-GB" w:bidi="ar-JO"/>
        </w:rPr>
      </w:pPr>
    </w:p>
    <w:p w14:paraId="7C603A44" w14:textId="77777777" w:rsidR="0079222F" w:rsidRDefault="0079222F" w:rsidP="000750B3">
      <w:pPr>
        <w:bidi/>
        <w:jc w:val="both"/>
        <w:rPr>
          <w:rtl/>
          <w:lang w:val="en-GB" w:bidi="ar-JO"/>
        </w:rPr>
      </w:pPr>
    </w:p>
    <w:p w14:paraId="12A8441B" w14:textId="77777777" w:rsidR="0079222F" w:rsidRPr="00AA74B3" w:rsidRDefault="0079222F" w:rsidP="00D90407">
      <w:pPr>
        <w:bidi/>
        <w:jc w:val="both"/>
        <w:outlineLvl w:val="0"/>
        <w:rPr>
          <w:b/>
          <w:bCs/>
          <w:lang w:val="de-DE" w:bidi="ar-JO"/>
        </w:rPr>
      </w:pPr>
      <w:r w:rsidRPr="00AA74B3">
        <w:rPr>
          <w:rFonts w:hint="cs"/>
          <w:b/>
          <w:bCs/>
          <w:rtl/>
          <w:lang w:val="en-GB" w:bidi="ar-JO"/>
        </w:rPr>
        <w:t>الرسائل الرئيسية ونقاط التعلم</w:t>
      </w:r>
    </w:p>
    <w:p w14:paraId="5C498DF5" w14:textId="7EA9917B" w:rsidR="0079222F" w:rsidRDefault="00D90407" w:rsidP="000750B3">
      <w:pPr>
        <w:pStyle w:val="ListParagraph"/>
        <w:numPr>
          <w:ilvl w:val="0"/>
          <w:numId w:val="3"/>
        </w:numPr>
        <w:bidi/>
        <w:jc w:val="both"/>
        <w:rPr>
          <w:lang w:val="en-GB" w:bidi="ar-JO"/>
        </w:rPr>
      </w:pPr>
      <w:r>
        <w:rPr>
          <w:rFonts w:hint="cs"/>
          <w:rtl/>
          <w:lang w:val="en-GB" w:bidi="ar-JO"/>
        </w:rPr>
        <w:t>يعد التخطيط ال</w:t>
      </w:r>
      <w:r>
        <w:rPr>
          <w:rFonts w:hint="cs"/>
          <w:rtl/>
        </w:rPr>
        <w:t>رديف</w:t>
      </w:r>
      <w:r w:rsidR="0079222F" w:rsidRPr="0079222F">
        <w:rPr>
          <w:rFonts w:hint="cs"/>
          <w:rtl/>
          <w:lang w:val="en-GB" w:bidi="ar-JO"/>
        </w:rPr>
        <w:t xml:space="preserve"> لحالات الطوارئ عملية </w:t>
      </w:r>
      <w:r w:rsidR="000750B3">
        <w:rPr>
          <w:rFonts w:hint="cs"/>
          <w:rtl/>
          <w:lang w:val="en-GB" w:bidi="ar-JO"/>
        </w:rPr>
        <w:t>مستمرة، تساعدنا</w:t>
      </w:r>
      <w:r w:rsidR="0079222F" w:rsidRPr="0079222F">
        <w:rPr>
          <w:rFonts w:hint="cs"/>
          <w:rtl/>
          <w:lang w:val="en-GB" w:bidi="ar-JO"/>
        </w:rPr>
        <w:t xml:space="preserve"> </w:t>
      </w:r>
      <w:r w:rsidR="000750B3">
        <w:rPr>
          <w:rFonts w:hint="cs"/>
          <w:rtl/>
          <w:lang w:val="en-GB" w:bidi="ar-JO"/>
        </w:rPr>
        <w:t>على التحضير</w:t>
      </w:r>
      <w:r w:rsidR="0079222F" w:rsidRPr="0079222F">
        <w:rPr>
          <w:rFonts w:hint="cs"/>
          <w:rtl/>
          <w:lang w:val="en-GB" w:bidi="ar-JO"/>
        </w:rPr>
        <w:t xml:space="preserve"> لسيناريوهات الطوارئ المختلفة. </w:t>
      </w:r>
      <w:r w:rsidR="000750B3">
        <w:rPr>
          <w:rFonts w:hint="cs"/>
          <w:rtl/>
          <w:lang w:val="en-GB" w:bidi="ar-JO"/>
        </w:rPr>
        <w:t>تتم عملية التخطيط</w:t>
      </w:r>
      <w:r w:rsidR="0079222F" w:rsidRPr="0079222F">
        <w:rPr>
          <w:rFonts w:hint="cs"/>
          <w:rtl/>
          <w:lang w:val="en-GB" w:bidi="ar-JO"/>
        </w:rPr>
        <w:t xml:space="preserve"> هذه على مدى فترة من الوقت</w:t>
      </w:r>
      <w:r w:rsidR="000750B3">
        <w:rPr>
          <w:rFonts w:hint="cs"/>
          <w:rtl/>
          <w:lang w:val="en-GB" w:bidi="ar-JO"/>
        </w:rPr>
        <w:t>،</w:t>
      </w:r>
      <w:r w:rsidR="0079222F" w:rsidRPr="0079222F">
        <w:rPr>
          <w:rFonts w:hint="cs"/>
          <w:rtl/>
          <w:lang w:val="en-GB" w:bidi="ar-JO"/>
        </w:rPr>
        <w:t xml:space="preserve"> وبمشاركة عدد من الجهات المعنية</w:t>
      </w:r>
      <w:r w:rsidR="00FA5A23">
        <w:rPr>
          <w:rtl/>
          <w:lang w:val="en-GB" w:bidi="ar-JO"/>
        </w:rPr>
        <w:t xml:space="preserve"> </w:t>
      </w:r>
      <w:r w:rsidR="00FA5A23">
        <w:rPr>
          <w:rFonts w:hint="cs"/>
          <w:rtl/>
          <w:lang w:val="en-GB"/>
        </w:rPr>
        <w:t>الهامة</w:t>
      </w:r>
      <w:r w:rsidR="0079222F" w:rsidRPr="0079222F">
        <w:rPr>
          <w:rFonts w:hint="cs"/>
          <w:rtl/>
          <w:lang w:val="en-GB" w:bidi="ar-JO"/>
        </w:rPr>
        <w:t>.</w:t>
      </w:r>
    </w:p>
    <w:p w14:paraId="0CD7DB28" w14:textId="4FAE04DC" w:rsidR="0079222F" w:rsidRDefault="0079222F" w:rsidP="00FC1E8C">
      <w:pPr>
        <w:pStyle w:val="ListParagraph"/>
        <w:numPr>
          <w:ilvl w:val="0"/>
          <w:numId w:val="3"/>
        </w:numPr>
        <w:bidi/>
        <w:jc w:val="both"/>
        <w:rPr>
          <w:lang w:val="en-GB" w:bidi="ar-JO"/>
        </w:rPr>
      </w:pPr>
      <w:r>
        <w:rPr>
          <w:rFonts w:hint="cs"/>
          <w:rtl/>
          <w:lang w:val="en-GB" w:bidi="ar-JO"/>
        </w:rPr>
        <w:t>يعتبر تطو</w:t>
      </w:r>
      <w:r w:rsidR="000750B3">
        <w:rPr>
          <w:rFonts w:hint="cs"/>
          <w:rtl/>
          <w:lang w:val="en-GB" w:bidi="ar-JO"/>
        </w:rPr>
        <w:t xml:space="preserve">ير خطة </w:t>
      </w:r>
      <w:r w:rsidR="0035415F">
        <w:rPr>
          <w:rtl/>
          <w:lang w:val="en-GB" w:bidi="ar-JO"/>
        </w:rPr>
        <w:t>رديف</w:t>
      </w:r>
      <w:r w:rsidR="000750B3">
        <w:rPr>
          <w:rFonts w:hint="cs"/>
          <w:rtl/>
          <w:lang w:val="en-GB" w:bidi="ar-JO"/>
        </w:rPr>
        <w:t xml:space="preserve">ة لحالات الطوارئ في </w:t>
      </w:r>
      <w:r>
        <w:rPr>
          <w:rFonts w:hint="cs"/>
          <w:rtl/>
          <w:lang w:val="en-GB" w:bidi="ar-JO"/>
        </w:rPr>
        <w:t xml:space="preserve">قطاع التعليم أحد النشاطات الرئيسية في مجال </w:t>
      </w:r>
      <w:r w:rsidR="00FC1E8C">
        <w:rPr>
          <w:rFonts w:hint="cs"/>
          <w:rtl/>
          <w:lang w:val="en-GB" w:bidi="ar-JO"/>
        </w:rPr>
        <w:t>الجهوزية</w:t>
      </w:r>
    </w:p>
    <w:p w14:paraId="4FFF3744" w14:textId="29C9DE7D" w:rsidR="0079222F" w:rsidRDefault="0079222F" w:rsidP="000750B3">
      <w:pPr>
        <w:pStyle w:val="ListParagraph"/>
        <w:numPr>
          <w:ilvl w:val="0"/>
          <w:numId w:val="3"/>
        </w:numPr>
        <w:bidi/>
        <w:jc w:val="both"/>
        <w:rPr>
          <w:lang w:val="en-GB" w:bidi="ar-JO"/>
        </w:rPr>
      </w:pPr>
      <w:r>
        <w:rPr>
          <w:rFonts w:hint="cs"/>
          <w:rtl/>
          <w:lang w:val="en-GB" w:bidi="ar-JO"/>
        </w:rPr>
        <w:t>يمكن أن يتم تطوي</w:t>
      </w:r>
      <w:r w:rsidR="000750B3">
        <w:rPr>
          <w:rFonts w:hint="cs"/>
          <w:rtl/>
          <w:lang w:val="en-GB" w:bidi="ar-JO"/>
        </w:rPr>
        <w:t xml:space="preserve">ر الخطة </w:t>
      </w:r>
      <w:r w:rsidR="00D90407">
        <w:rPr>
          <w:rtl/>
          <w:lang w:val="en-GB" w:bidi="ar-JO"/>
        </w:rPr>
        <w:t>الرديف</w:t>
      </w:r>
      <w:r w:rsidR="000750B3">
        <w:rPr>
          <w:rFonts w:hint="cs"/>
          <w:rtl/>
          <w:lang w:val="en-GB" w:bidi="ar-JO"/>
        </w:rPr>
        <w:t>ة على المستوى المحلي و/ أو الوطني</w:t>
      </w:r>
      <w:r>
        <w:rPr>
          <w:rFonts w:hint="cs"/>
          <w:rtl/>
          <w:lang w:val="en-GB" w:bidi="ar-JO"/>
        </w:rPr>
        <w:t xml:space="preserve">، ومع الجهات المعنية الرئيسية التي يمكن أن تشارك في الاستجابة لحالات الطوارئ. </w:t>
      </w:r>
      <w:r w:rsidR="0063670C">
        <w:rPr>
          <w:rFonts w:hint="cs"/>
          <w:rtl/>
          <w:lang w:val="en-GB" w:bidi="ar-JO"/>
        </w:rPr>
        <w:t>وفي قطاع التعليم، يمكن أن يت</w:t>
      </w:r>
      <w:r w:rsidR="00FA5A23">
        <w:rPr>
          <w:rFonts w:hint="cs"/>
          <w:rtl/>
          <w:lang w:val="en-GB" w:bidi="ar-JO"/>
        </w:rPr>
        <w:t xml:space="preserve">ضمن هذا أفراد تنسيقية قطاع </w:t>
      </w:r>
      <w:r w:rsidR="0063670C">
        <w:rPr>
          <w:rFonts w:hint="cs"/>
          <w:rtl/>
          <w:lang w:val="en-GB" w:bidi="ar-JO"/>
        </w:rPr>
        <w:t>التعليم والعاملين في وزارة التربية والتعليم على المستويات المحلية والوطنية والمنظمات المجتمعية، والمعلمين، والشباب وغيرهم ...</w:t>
      </w:r>
    </w:p>
    <w:p w14:paraId="0CF80C37" w14:textId="1D6C7672" w:rsidR="0063670C" w:rsidRDefault="0063670C" w:rsidP="000750B3">
      <w:pPr>
        <w:pStyle w:val="ListParagraph"/>
        <w:numPr>
          <w:ilvl w:val="0"/>
          <w:numId w:val="3"/>
        </w:numPr>
        <w:bidi/>
        <w:jc w:val="both"/>
        <w:rPr>
          <w:lang w:val="en-GB" w:bidi="ar-JO"/>
        </w:rPr>
      </w:pPr>
      <w:r>
        <w:rPr>
          <w:rFonts w:hint="cs"/>
          <w:rtl/>
          <w:lang w:val="en-GB" w:bidi="ar-JO"/>
        </w:rPr>
        <w:t xml:space="preserve">يجب أن </w:t>
      </w:r>
      <w:r w:rsidR="000750B3">
        <w:rPr>
          <w:rFonts w:hint="cs"/>
          <w:rtl/>
          <w:lang w:val="en-GB" w:bidi="ar-JO"/>
        </w:rPr>
        <w:t>تشارك</w:t>
      </w:r>
      <w:r>
        <w:rPr>
          <w:rFonts w:hint="cs"/>
          <w:rtl/>
          <w:lang w:val="en-GB" w:bidi="ar-JO"/>
        </w:rPr>
        <w:t xml:space="preserve"> وزارة </w:t>
      </w:r>
      <w:r w:rsidR="000750B3">
        <w:rPr>
          <w:rFonts w:hint="cs"/>
          <w:rtl/>
          <w:lang w:val="en-GB" w:bidi="ar-JO"/>
        </w:rPr>
        <w:t xml:space="preserve">التعليم في عملية التخطيط </w:t>
      </w:r>
      <w:r w:rsidR="00D90407">
        <w:rPr>
          <w:rtl/>
          <w:lang w:val="en-GB" w:bidi="ar-JO"/>
        </w:rPr>
        <w:t>الرديف</w:t>
      </w:r>
      <w:r w:rsidR="000750B3">
        <w:rPr>
          <w:rFonts w:hint="cs"/>
          <w:rtl/>
          <w:lang w:val="en-GB" w:bidi="ar-JO"/>
        </w:rPr>
        <w:t xml:space="preserve"> لحالات الطوارئ</w:t>
      </w:r>
      <w:r>
        <w:rPr>
          <w:rFonts w:hint="cs"/>
          <w:rtl/>
          <w:lang w:val="en-GB" w:bidi="ar-JO"/>
        </w:rPr>
        <w:t>، ومن الأفضل أن تتخذ دورا قياديا</w:t>
      </w:r>
      <w:r w:rsidR="000750B3">
        <w:rPr>
          <w:rFonts w:hint="cs"/>
          <w:rtl/>
          <w:lang w:val="en-GB" w:bidi="ar-JO"/>
        </w:rPr>
        <w:t xml:space="preserve"> في هذه العملية</w:t>
      </w:r>
      <w:r>
        <w:rPr>
          <w:rFonts w:hint="cs"/>
          <w:rtl/>
          <w:lang w:val="en-GB" w:bidi="ar-JO"/>
        </w:rPr>
        <w:t>.</w:t>
      </w:r>
    </w:p>
    <w:p w14:paraId="22F94BA9" w14:textId="19EB7400" w:rsidR="0063670C" w:rsidRDefault="0063670C" w:rsidP="000750B3">
      <w:pPr>
        <w:pStyle w:val="ListParagraph"/>
        <w:numPr>
          <w:ilvl w:val="0"/>
          <w:numId w:val="3"/>
        </w:numPr>
        <w:bidi/>
        <w:jc w:val="both"/>
        <w:rPr>
          <w:lang w:val="en-GB" w:bidi="ar-JO"/>
        </w:rPr>
      </w:pPr>
      <w:r>
        <w:rPr>
          <w:rFonts w:hint="cs"/>
          <w:rtl/>
          <w:lang w:val="en-GB" w:bidi="ar-JO"/>
        </w:rPr>
        <w:t xml:space="preserve">تعتبر وثيقة الخطة </w:t>
      </w:r>
      <w:r w:rsidR="00D90407">
        <w:rPr>
          <w:rtl/>
          <w:lang w:val="en-GB" w:bidi="ar-JO"/>
        </w:rPr>
        <w:t>الرديف</w:t>
      </w:r>
      <w:r>
        <w:rPr>
          <w:rFonts w:hint="cs"/>
          <w:rtl/>
          <w:lang w:val="en-GB" w:bidi="ar-JO"/>
        </w:rPr>
        <w:t>ة لحالة الطوارئ أحد النتائج الرئيس</w:t>
      </w:r>
      <w:r w:rsidR="00FA5A23">
        <w:rPr>
          <w:rFonts w:hint="cs"/>
          <w:rtl/>
          <w:lang w:val="en-GB" w:bidi="ar-JO"/>
        </w:rPr>
        <w:t>ية لهذه العملية. وهي وثيقة حية ي</w:t>
      </w:r>
      <w:r>
        <w:rPr>
          <w:rFonts w:hint="cs"/>
          <w:rtl/>
          <w:lang w:val="en-GB" w:bidi="ar-JO"/>
        </w:rPr>
        <w:t xml:space="preserve">تم تنفيذ نشاطاتها كجزء من </w:t>
      </w:r>
      <w:r w:rsidR="000750B3">
        <w:rPr>
          <w:rFonts w:hint="cs"/>
          <w:rtl/>
          <w:lang w:val="en-GB" w:bidi="ar-JO"/>
        </w:rPr>
        <w:t>التأهب</w:t>
      </w:r>
      <w:r>
        <w:rPr>
          <w:rFonts w:hint="cs"/>
          <w:rtl/>
          <w:lang w:val="en-GB" w:bidi="ar-JO"/>
        </w:rPr>
        <w:t xml:space="preserve"> لحالة الطوارئ. يجب قراءة </w:t>
      </w:r>
      <w:r w:rsidR="00FA5A23">
        <w:rPr>
          <w:rFonts w:hint="cs"/>
          <w:rtl/>
          <w:lang w:val="en-GB" w:bidi="ar-JO"/>
        </w:rPr>
        <w:t xml:space="preserve">وثيقة </w:t>
      </w:r>
      <w:r>
        <w:rPr>
          <w:rFonts w:hint="cs"/>
          <w:rtl/>
          <w:lang w:val="en-GB" w:bidi="ar-JO"/>
        </w:rPr>
        <w:t>الخطة  ومراجعتها بانتظام، ويكون هذا بشكل سنوي بالعادة.</w:t>
      </w:r>
    </w:p>
    <w:p w14:paraId="50D85647" w14:textId="0D852157" w:rsidR="0063670C" w:rsidRDefault="000750B3" w:rsidP="000750B3">
      <w:pPr>
        <w:pStyle w:val="ListParagraph"/>
        <w:numPr>
          <w:ilvl w:val="0"/>
          <w:numId w:val="3"/>
        </w:numPr>
        <w:bidi/>
        <w:jc w:val="both"/>
        <w:rPr>
          <w:lang w:val="en-GB" w:bidi="ar-JO"/>
        </w:rPr>
      </w:pPr>
      <w:r>
        <w:rPr>
          <w:rFonts w:hint="cs"/>
          <w:rtl/>
          <w:lang w:val="en-GB" w:bidi="ar-JO"/>
        </w:rPr>
        <w:t>يتم تطوير الخطط</w:t>
      </w:r>
      <w:r w:rsidR="0063670C">
        <w:rPr>
          <w:rFonts w:hint="cs"/>
          <w:rtl/>
          <w:lang w:val="en-GB" w:bidi="ar-JO"/>
        </w:rPr>
        <w:t xml:space="preserve"> </w:t>
      </w:r>
      <w:r w:rsidR="00D90407">
        <w:rPr>
          <w:rtl/>
          <w:lang w:val="en-GB" w:bidi="ar-JO"/>
        </w:rPr>
        <w:t>الرديف</w:t>
      </w:r>
      <w:r>
        <w:rPr>
          <w:rFonts w:hint="cs"/>
          <w:rtl/>
          <w:lang w:val="en-GB" w:bidi="ar-JO"/>
        </w:rPr>
        <w:t>ة</w:t>
      </w:r>
      <w:r w:rsidR="0063670C">
        <w:rPr>
          <w:rFonts w:hint="cs"/>
          <w:rtl/>
          <w:lang w:val="en-GB" w:bidi="ar-JO"/>
        </w:rPr>
        <w:t xml:space="preserve"> لحالات الطوارئ </w:t>
      </w:r>
      <w:r>
        <w:rPr>
          <w:rFonts w:hint="cs"/>
          <w:rtl/>
          <w:lang w:val="en-GB" w:bidi="ar-JO"/>
        </w:rPr>
        <w:t>بشكل منفرد في كل قطاع</w:t>
      </w:r>
      <w:r w:rsidR="0063670C">
        <w:rPr>
          <w:rFonts w:hint="cs"/>
          <w:rtl/>
          <w:lang w:val="en-GB" w:bidi="ar-JO"/>
        </w:rPr>
        <w:t xml:space="preserve">، </w:t>
      </w:r>
      <w:r>
        <w:rPr>
          <w:rFonts w:hint="cs"/>
          <w:rtl/>
          <w:lang w:val="en-GB" w:bidi="ar-JO"/>
        </w:rPr>
        <w:t>ولكن، وبالرغم من ذلك</w:t>
      </w:r>
      <w:r w:rsidR="0063670C">
        <w:rPr>
          <w:rFonts w:hint="cs"/>
          <w:rtl/>
          <w:lang w:val="en-GB" w:bidi="ar-JO"/>
        </w:rPr>
        <w:t xml:space="preserve"> هناك حاجة للتنسيق مع القطاعات الأخرى لضمان عدم التداخل</w:t>
      </w:r>
      <w:r w:rsidR="00FA5A23">
        <w:rPr>
          <w:rFonts w:hint="cs"/>
          <w:rtl/>
          <w:lang w:val="en-GB" w:bidi="ar-JO"/>
        </w:rPr>
        <w:t xml:space="preserve"> او </w:t>
      </w:r>
      <w:r w:rsidR="00E264DE">
        <w:rPr>
          <w:rFonts w:hint="cs"/>
          <w:rtl/>
          <w:lang w:val="en-GB" w:bidi="ar-JO"/>
        </w:rPr>
        <w:t>وجود ثغرات</w:t>
      </w:r>
      <w:r w:rsidR="0063670C">
        <w:rPr>
          <w:rFonts w:hint="cs"/>
          <w:rtl/>
          <w:lang w:val="en-GB" w:bidi="ar-JO"/>
        </w:rPr>
        <w:t xml:space="preserve"> في عملية توفير الخدمات.</w:t>
      </w:r>
    </w:p>
    <w:p w14:paraId="1672D15D" w14:textId="77777777" w:rsidR="0063670C" w:rsidRDefault="0063670C" w:rsidP="00D90407">
      <w:pPr>
        <w:bidi/>
        <w:jc w:val="both"/>
        <w:outlineLvl w:val="0"/>
        <w:rPr>
          <w:rtl/>
          <w:lang w:val="en-GB" w:bidi="ar-JO"/>
        </w:rPr>
      </w:pPr>
      <w:r w:rsidRPr="0063670C">
        <w:rPr>
          <w:rFonts w:hint="cs"/>
          <w:b/>
          <w:bCs/>
          <w:rtl/>
          <w:lang w:val="en-GB" w:bidi="ar-JO"/>
        </w:rPr>
        <w:t>مخطط الجلسة</w:t>
      </w:r>
    </w:p>
    <w:tbl>
      <w:tblPr>
        <w:tblStyle w:val="TableGrid"/>
        <w:bidiVisual/>
        <w:tblW w:w="0" w:type="auto"/>
        <w:tblBorders>
          <w:top w:val="single" w:sz="12" w:space="0" w:color="auto"/>
          <w:bottom w:val="thickThinSmallGap" w:sz="24" w:space="0" w:color="auto"/>
          <w:insideV w:val="none" w:sz="0" w:space="0" w:color="auto"/>
        </w:tblBorders>
        <w:tblLook w:val="04A0" w:firstRow="1" w:lastRow="0" w:firstColumn="1" w:lastColumn="0" w:noHBand="0" w:noVBand="1"/>
      </w:tblPr>
      <w:tblGrid>
        <w:gridCol w:w="3935"/>
        <w:gridCol w:w="1708"/>
        <w:gridCol w:w="1300"/>
      </w:tblGrid>
      <w:tr w:rsidR="0063670C" w14:paraId="14F1A4F8" w14:textId="77777777" w:rsidTr="00F03B8F">
        <w:tc>
          <w:tcPr>
            <w:tcW w:w="0" w:type="auto"/>
          </w:tcPr>
          <w:p w14:paraId="4DD6A205" w14:textId="77777777" w:rsidR="0063670C" w:rsidRDefault="0063670C" w:rsidP="000750B3">
            <w:pPr>
              <w:bidi/>
              <w:jc w:val="both"/>
              <w:rPr>
                <w:rtl/>
                <w:lang w:val="en-GB" w:bidi="ar-JO"/>
              </w:rPr>
            </w:pPr>
            <w:r>
              <w:rPr>
                <w:rFonts w:hint="cs"/>
                <w:rtl/>
                <w:lang w:val="en-GB" w:bidi="ar-JO"/>
              </w:rPr>
              <w:t>المحتوى</w:t>
            </w:r>
          </w:p>
        </w:tc>
        <w:tc>
          <w:tcPr>
            <w:tcW w:w="0" w:type="auto"/>
          </w:tcPr>
          <w:p w14:paraId="3E126D5D" w14:textId="77777777" w:rsidR="0063670C" w:rsidRDefault="0063670C" w:rsidP="000750B3">
            <w:pPr>
              <w:bidi/>
              <w:jc w:val="both"/>
              <w:rPr>
                <w:rtl/>
                <w:lang w:val="en-GB" w:bidi="ar-JO"/>
              </w:rPr>
            </w:pPr>
            <w:r>
              <w:rPr>
                <w:rFonts w:hint="cs"/>
                <w:rtl/>
                <w:lang w:val="en-GB" w:bidi="ar-JO"/>
              </w:rPr>
              <w:t>الوقت التقريبي</w:t>
            </w:r>
          </w:p>
        </w:tc>
        <w:tc>
          <w:tcPr>
            <w:tcW w:w="0" w:type="auto"/>
          </w:tcPr>
          <w:p w14:paraId="63FA5091" w14:textId="77777777" w:rsidR="0063670C" w:rsidRDefault="0063670C" w:rsidP="000750B3">
            <w:pPr>
              <w:bidi/>
              <w:jc w:val="both"/>
              <w:rPr>
                <w:rtl/>
                <w:lang w:val="en-GB" w:bidi="ar-JO"/>
              </w:rPr>
            </w:pPr>
            <w:r>
              <w:rPr>
                <w:rFonts w:hint="cs"/>
                <w:rtl/>
                <w:lang w:val="en-GB" w:bidi="ar-JO"/>
              </w:rPr>
              <w:t>نوع النشاط</w:t>
            </w:r>
          </w:p>
        </w:tc>
      </w:tr>
      <w:tr w:rsidR="0063670C" w14:paraId="4D11C6AD" w14:textId="77777777" w:rsidTr="00F03B8F">
        <w:tc>
          <w:tcPr>
            <w:tcW w:w="0" w:type="auto"/>
          </w:tcPr>
          <w:p w14:paraId="15526CDA" w14:textId="496D1F8B" w:rsidR="0063670C" w:rsidRDefault="0063670C" w:rsidP="000750B3">
            <w:pPr>
              <w:bidi/>
              <w:jc w:val="both"/>
              <w:rPr>
                <w:rtl/>
                <w:lang w:val="en-GB" w:bidi="ar-JO"/>
              </w:rPr>
            </w:pPr>
            <w:r>
              <w:rPr>
                <w:rFonts w:hint="cs"/>
                <w:rtl/>
                <w:lang w:val="en-GB" w:bidi="ar-JO"/>
              </w:rPr>
              <w:t xml:space="preserve">1. مقدمة حول وضع الخطط </w:t>
            </w:r>
            <w:r w:rsidR="00D90407">
              <w:rPr>
                <w:rtl/>
                <w:lang w:val="en-GB" w:bidi="ar-JO"/>
              </w:rPr>
              <w:t>الرديف</w:t>
            </w:r>
            <w:r>
              <w:rPr>
                <w:rFonts w:hint="cs"/>
                <w:rtl/>
                <w:lang w:val="en-GB" w:bidi="ar-JO"/>
              </w:rPr>
              <w:t>ة لحالات الطوارئ</w:t>
            </w:r>
          </w:p>
        </w:tc>
        <w:tc>
          <w:tcPr>
            <w:tcW w:w="0" w:type="auto"/>
          </w:tcPr>
          <w:p w14:paraId="1626A7DC" w14:textId="77777777" w:rsidR="0063670C" w:rsidRDefault="0063670C" w:rsidP="000750B3">
            <w:pPr>
              <w:bidi/>
              <w:jc w:val="both"/>
              <w:rPr>
                <w:rtl/>
                <w:lang w:val="en-GB" w:bidi="ar-JO"/>
              </w:rPr>
            </w:pPr>
            <w:r>
              <w:rPr>
                <w:rFonts w:hint="cs"/>
                <w:rtl/>
                <w:lang w:val="en-GB" w:bidi="ar-JO"/>
              </w:rPr>
              <w:t>20 دقيقة</w:t>
            </w:r>
          </w:p>
        </w:tc>
        <w:tc>
          <w:tcPr>
            <w:tcW w:w="0" w:type="auto"/>
          </w:tcPr>
          <w:p w14:paraId="64027365" w14:textId="77777777" w:rsidR="0063670C" w:rsidRDefault="0063670C" w:rsidP="000750B3">
            <w:pPr>
              <w:bidi/>
              <w:jc w:val="both"/>
              <w:rPr>
                <w:rtl/>
                <w:lang w:val="en-GB" w:bidi="ar-JO"/>
              </w:rPr>
            </w:pPr>
            <w:r>
              <w:rPr>
                <w:rFonts w:hint="cs"/>
                <w:rtl/>
                <w:lang w:val="en-GB" w:bidi="ar-JO"/>
              </w:rPr>
              <w:t>عرض تقديمي</w:t>
            </w:r>
          </w:p>
        </w:tc>
      </w:tr>
      <w:tr w:rsidR="0063670C" w14:paraId="3CE3FE3A" w14:textId="77777777" w:rsidTr="00F03B8F">
        <w:tc>
          <w:tcPr>
            <w:tcW w:w="0" w:type="auto"/>
          </w:tcPr>
          <w:p w14:paraId="3DFFC4A6" w14:textId="77777777" w:rsidR="0063670C" w:rsidRDefault="0063670C" w:rsidP="000750B3">
            <w:pPr>
              <w:bidi/>
              <w:jc w:val="both"/>
              <w:rPr>
                <w:rtl/>
                <w:lang w:val="en-GB" w:bidi="ar-JO"/>
              </w:rPr>
            </w:pPr>
            <w:r>
              <w:rPr>
                <w:rFonts w:hint="cs"/>
                <w:rtl/>
                <w:lang w:val="en-GB" w:bidi="ar-JO"/>
              </w:rPr>
              <w:t>2. الدروس المستفادة</w:t>
            </w:r>
          </w:p>
        </w:tc>
        <w:tc>
          <w:tcPr>
            <w:tcW w:w="0" w:type="auto"/>
          </w:tcPr>
          <w:p w14:paraId="1827DA11" w14:textId="77777777" w:rsidR="0063670C" w:rsidRDefault="0063670C" w:rsidP="000750B3">
            <w:pPr>
              <w:bidi/>
              <w:jc w:val="both"/>
              <w:rPr>
                <w:rtl/>
                <w:lang w:val="en-GB" w:bidi="ar-JO"/>
              </w:rPr>
            </w:pPr>
            <w:r>
              <w:rPr>
                <w:rFonts w:hint="cs"/>
                <w:rtl/>
                <w:lang w:val="en-GB" w:bidi="ar-JO"/>
              </w:rPr>
              <w:t>60 دقيقة</w:t>
            </w:r>
          </w:p>
        </w:tc>
        <w:tc>
          <w:tcPr>
            <w:tcW w:w="0" w:type="auto"/>
          </w:tcPr>
          <w:p w14:paraId="4BE575C6" w14:textId="77777777" w:rsidR="0063670C" w:rsidRDefault="0063670C" w:rsidP="000750B3">
            <w:pPr>
              <w:bidi/>
              <w:jc w:val="both"/>
              <w:rPr>
                <w:rtl/>
                <w:lang w:val="en-GB" w:bidi="ar-JO"/>
              </w:rPr>
            </w:pPr>
            <w:r>
              <w:rPr>
                <w:rFonts w:hint="cs"/>
                <w:rtl/>
                <w:lang w:val="en-GB" w:bidi="ar-JO"/>
              </w:rPr>
              <w:t>مجموعات عمل</w:t>
            </w:r>
          </w:p>
        </w:tc>
      </w:tr>
      <w:tr w:rsidR="0063670C" w14:paraId="54B73077" w14:textId="77777777" w:rsidTr="00F03B8F">
        <w:tc>
          <w:tcPr>
            <w:tcW w:w="0" w:type="auto"/>
          </w:tcPr>
          <w:p w14:paraId="119CD3FC" w14:textId="77777777" w:rsidR="0063670C" w:rsidRDefault="0063670C" w:rsidP="000750B3">
            <w:pPr>
              <w:bidi/>
              <w:jc w:val="both"/>
              <w:rPr>
                <w:rtl/>
                <w:lang w:val="en-GB" w:bidi="ar-JO"/>
              </w:rPr>
            </w:pPr>
            <w:r>
              <w:rPr>
                <w:rFonts w:hint="cs"/>
                <w:rtl/>
                <w:lang w:val="en-GB" w:bidi="ar-JO"/>
              </w:rPr>
              <w:t>3. تطوير خطة الاحتياط لحالة الطوارئ</w:t>
            </w:r>
          </w:p>
        </w:tc>
        <w:tc>
          <w:tcPr>
            <w:tcW w:w="0" w:type="auto"/>
          </w:tcPr>
          <w:p w14:paraId="487D2704" w14:textId="77777777" w:rsidR="0063670C" w:rsidRDefault="0063670C" w:rsidP="000750B3">
            <w:pPr>
              <w:bidi/>
              <w:jc w:val="both"/>
              <w:rPr>
                <w:rtl/>
                <w:lang w:val="en-GB" w:bidi="ar-JO"/>
              </w:rPr>
            </w:pPr>
            <w:r>
              <w:rPr>
                <w:rFonts w:hint="cs"/>
                <w:rtl/>
                <w:lang w:val="en-GB" w:bidi="ar-JO"/>
              </w:rPr>
              <w:t>ساعتين و30 دقيقة</w:t>
            </w:r>
          </w:p>
        </w:tc>
        <w:tc>
          <w:tcPr>
            <w:tcW w:w="0" w:type="auto"/>
          </w:tcPr>
          <w:p w14:paraId="044E8E56" w14:textId="77777777" w:rsidR="0063670C" w:rsidRDefault="0063670C" w:rsidP="000750B3">
            <w:pPr>
              <w:bidi/>
              <w:jc w:val="both"/>
              <w:rPr>
                <w:rtl/>
                <w:lang w:val="en-GB" w:bidi="ar-JO"/>
              </w:rPr>
            </w:pPr>
            <w:r>
              <w:rPr>
                <w:rFonts w:hint="cs"/>
                <w:rtl/>
                <w:lang w:val="en-GB" w:bidi="ar-JO"/>
              </w:rPr>
              <w:t>مجموعات عمل</w:t>
            </w:r>
          </w:p>
        </w:tc>
      </w:tr>
      <w:tr w:rsidR="0063670C" w14:paraId="7B47E95D" w14:textId="77777777" w:rsidTr="00F03B8F">
        <w:tc>
          <w:tcPr>
            <w:tcW w:w="0" w:type="auto"/>
          </w:tcPr>
          <w:p w14:paraId="12CB1A0D" w14:textId="77777777" w:rsidR="0063670C" w:rsidRDefault="0063670C" w:rsidP="000750B3">
            <w:pPr>
              <w:bidi/>
              <w:jc w:val="both"/>
              <w:rPr>
                <w:rtl/>
                <w:lang w:val="en-GB" w:bidi="ar-JO"/>
              </w:rPr>
            </w:pPr>
            <w:r>
              <w:rPr>
                <w:rFonts w:hint="cs"/>
                <w:rtl/>
                <w:lang w:val="en-GB" w:bidi="ar-JO"/>
              </w:rPr>
              <w:t>الوقت الإجمالي</w:t>
            </w:r>
          </w:p>
        </w:tc>
        <w:tc>
          <w:tcPr>
            <w:tcW w:w="0" w:type="auto"/>
          </w:tcPr>
          <w:p w14:paraId="14B32FE1" w14:textId="77777777" w:rsidR="0063670C" w:rsidRDefault="00E264DE" w:rsidP="00E264DE">
            <w:pPr>
              <w:bidi/>
              <w:jc w:val="both"/>
              <w:rPr>
                <w:rtl/>
                <w:lang w:val="en-GB" w:bidi="ar-JO"/>
              </w:rPr>
            </w:pPr>
            <w:r>
              <w:rPr>
                <w:rFonts w:hint="cs"/>
                <w:rtl/>
                <w:lang w:val="en-GB" w:bidi="ar-JO"/>
              </w:rPr>
              <w:t xml:space="preserve"> 3 ساعات و50</w:t>
            </w:r>
            <w:r w:rsidR="0063670C">
              <w:rPr>
                <w:rFonts w:hint="cs"/>
                <w:rtl/>
                <w:lang w:val="en-GB" w:bidi="ar-JO"/>
              </w:rPr>
              <w:t xml:space="preserve"> دقيقة</w:t>
            </w:r>
          </w:p>
        </w:tc>
        <w:tc>
          <w:tcPr>
            <w:tcW w:w="0" w:type="auto"/>
          </w:tcPr>
          <w:p w14:paraId="39408555" w14:textId="77777777" w:rsidR="0063670C" w:rsidRDefault="0063670C" w:rsidP="000750B3">
            <w:pPr>
              <w:bidi/>
              <w:jc w:val="both"/>
              <w:rPr>
                <w:rtl/>
                <w:lang w:val="en-GB" w:bidi="ar-JO"/>
              </w:rPr>
            </w:pPr>
          </w:p>
        </w:tc>
      </w:tr>
    </w:tbl>
    <w:p w14:paraId="10D08CAC" w14:textId="77777777" w:rsidR="0063670C" w:rsidRDefault="0063670C" w:rsidP="000750B3">
      <w:pPr>
        <w:bidi/>
        <w:jc w:val="both"/>
        <w:rPr>
          <w:rtl/>
          <w:lang w:val="en-GB" w:bidi="ar-JO"/>
        </w:rPr>
      </w:pPr>
    </w:p>
    <w:p w14:paraId="2BB16DF0" w14:textId="50666322" w:rsidR="00F03B8F" w:rsidRDefault="00F21BF7" w:rsidP="000750B3">
      <w:pPr>
        <w:bidi/>
        <w:jc w:val="both"/>
        <w:rPr>
          <w:rtl/>
          <w:lang w:val="en-GB" w:bidi="ar-JO"/>
        </w:rPr>
      </w:pPr>
      <w:r w:rsidRPr="000750B3">
        <w:rPr>
          <w:rFonts w:hint="cs"/>
          <w:b/>
          <w:bCs/>
          <w:rtl/>
          <w:lang w:val="en-GB" w:bidi="ar-JO"/>
        </w:rPr>
        <w:t>ملاحظة للميسرين</w:t>
      </w:r>
      <w:r>
        <w:rPr>
          <w:rFonts w:hint="cs"/>
          <w:rtl/>
          <w:lang w:val="en-GB" w:bidi="ar-JO"/>
        </w:rPr>
        <w:t xml:space="preserve">: </w:t>
      </w:r>
      <w:r w:rsidR="00E264DE">
        <w:rPr>
          <w:rFonts w:hint="cs"/>
          <w:rtl/>
          <w:lang w:val="en-GB" w:bidi="ar-JO"/>
        </w:rPr>
        <w:t>يعطي</w:t>
      </w:r>
      <w:r w:rsidR="000750B3">
        <w:rPr>
          <w:rFonts w:hint="cs"/>
          <w:rtl/>
          <w:lang w:val="en-GB" w:bidi="ar-JO"/>
        </w:rPr>
        <w:t xml:space="preserve"> </w:t>
      </w:r>
      <w:r>
        <w:rPr>
          <w:rFonts w:hint="cs"/>
          <w:rtl/>
          <w:lang w:val="en-GB" w:bidi="ar-JO"/>
        </w:rPr>
        <w:t xml:space="preserve">الجزء الأول من هذه الوحدة، والتي تتضمن مقدمة </w:t>
      </w:r>
      <w:r w:rsidR="000750B3">
        <w:rPr>
          <w:rFonts w:hint="cs"/>
          <w:rtl/>
          <w:lang w:val="en-GB" w:bidi="ar-JO"/>
        </w:rPr>
        <w:t xml:space="preserve">للتخطيط </w:t>
      </w:r>
      <w:r w:rsidR="00D90407">
        <w:rPr>
          <w:rtl/>
          <w:lang w:val="en-GB" w:bidi="ar-JO"/>
        </w:rPr>
        <w:t>الرديف</w:t>
      </w:r>
      <w:r>
        <w:rPr>
          <w:rFonts w:hint="cs"/>
          <w:rtl/>
          <w:lang w:val="en-GB" w:bidi="ar-JO"/>
        </w:rPr>
        <w:t xml:space="preserve"> لحالات الطوارئ، فكرة عامة عن هذه العملية</w:t>
      </w:r>
      <w:r w:rsidR="000750B3">
        <w:rPr>
          <w:rFonts w:hint="cs"/>
          <w:rtl/>
          <w:lang w:val="en-GB" w:bidi="ar-JO"/>
        </w:rPr>
        <w:t>،</w:t>
      </w:r>
      <w:r>
        <w:rPr>
          <w:rFonts w:hint="cs"/>
          <w:rtl/>
          <w:lang w:val="en-GB" w:bidi="ar-JO"/>
        </w:rPr>
        <w:t xml:space="preserve"> </w:t>
      </w:r>
      <w:r w:rsidR="000750B3">
        <w:rPr>
          <w:rFonts w:hint="cs"/>
          <w:rtl/>
          <w:lang w:val="en-GB" w:bidi="ar-JO"/>
        </w:rPr>
        <w:t>ويجب أن يتم ربطها</w:t>
      </w:r>
      <w:r>
        <w:rPr>
          <w:rFonts w:hint="cs"/>
          <w:rtl/>
          <w:lang w:val="en-GB" w:bidi="ar-JO"/>
        </w:rPr>
        <w:t xml:space="preserve"> بواقع جميع المتدربين قدر الإمكان (أي: الوكالات المنفذة، الأمم المتحدة، وزارة التربية والتعليم، الجهات المانحة، الم</w:t>
      </w:r>
      <w:r w:rsidR="00E264DE">
        <w:rPr>
          <w:rFonts w:hint="cs"/>
          <w:rtl/>
          <w:lang w:val="en-GB" w:bidi="ar-JO"/>
        </w:rPr>
        <w:t>ت</w:t>
      </w:r>
      <w:r>
        <w:rPr>
          <w:rFonts w:hint="cs"/>
          <w:rtl/>
          <w:lang w:val="en-GB" w:bidi="ar-JO"/>
        </w:rPr>
        <w:t>علمون). يجب أن يتم إجراء التمارين التالية مع جميع الجهات المعنية على مستوى القطر أو المستوى المحلي</w:t>
      </w:r>
      <w:r w:rsidR="00E264DE">
        <w:rPr>
          <w:rFonts w:hint="cs"/>
          <w:rtl/>
          <w:lang w:val="en-GB" w:bidi="ar-JO"/>
        </w:rPr>
        <w:t xml:space="preserve"> (أي المجموعة التنسيقية</w:t>
      </w:r>
      <w:r w:rsidR="006515E5">
        <w:rPr>
          <w:rFonts w:hint="cs"/>
          <w:rtl/>
          <w:lang w:val="en-GB" w:bidi="ar-JO"/>
        </w:rPr>
        <w:t xml:space="preserve"> المعنية بالتعليم، وزارة التربية). وإن كان التدريب إقليميا، فمن المفضل أن تتم مراجعة الجزء الأول من الوحدة </w:t>
      </w:r>
      <w:r w:rsidR="000750B3">
        <w:rPr>
          <w:rFonts w:hint="cs"/>
          <w:rtl/>
          <w:lang w:val="en-GB" w:bidi="ar-JO"/>
        </w:rPr>
        <w:t>فقط، ولفت نظر</w:t>
      </w:r>
      <w:r w:rsidR="006515E5">
        <w:rPr>
          <w:rFonts w:hint="cs"/>
          <w:rtl/>
          <w:lang w:val="en-GB" w:bidi="ar-JO"/>
        </w:rPr>
        <w:t xml:space="preserve"> المشاركين </w:t>
      </w:r>
      <w:r w:rsidR="000750B3">
        <w:rPr>
          <w:rFonts w:hint="cs"/>
          <w:rtl/>
          <w:lang w:val="en-GB" w:bidi="ar-JO"/>
        </w:rPr>
        <w:t>لأهمية</w:t>
      </w:r>
      <w:r w:rsidR="006515E5">
        <w:rPr>
          <w:rFonts w:hint="cs"/>
          <w:rtl/>
          <w:lang w:val="en-GB" w:bidi="ar-JO"/>
        </w:rPr>
        <w:t xml:space="preserve"> تنفيذ الجزء المتبقي في دولهم. </w:t>
      </w:r>
    </w:p>
    <w:p w14:paraId="50D366A7" w14:textId="77777777" w:rsidR="006515E5" w:rsidRDefault="006515E5" w:rsidP="000750B3">
      <w:pPr>
        <w:bidi/>
        <w:jc w:val="both"/>
        <w:rPr>
          <w:rtl/>
          <w:lang w:val="en-GB" w:bidi="ar-JO"/>
        </w:rPr>
      </w:pPr>
    </w:p>
    <w:p w14:paraId="59160609" w14:textId="77777777" w:rsidR="006515E5" w:rsidRDefault="006515E5" w:rsidP="000750B3">
      <w:pPr>
        <w:jc w:val="both"/>
        <w:rPr>
          <w:b/>
          <w:bCs/>
          <w:rtl/>
          <w:lang w:val="en-GB" w:bidi="ar-JO"/>
        </w:rPr>
      </w:pPr>
      <w:r>
        <w:rPr>
          <w:b/>
          <w:bCs/>
          <w:rtl/>
          <w:lang w:val="en-GB" w:bidi="ar-JO"/>
        </w:rPr>
        <w:br w:type="page"/>
      </w:r>
    </w:p>
    <w:p w14:paraId="3CF25A4A" w14:textId="77777777" w:rsidR="006515E5" w:rsidRDefault="006515E5" w:rsidP="00D90407">
      <w:pPr>
        <w:bidi/>
        <w:jc w:val="both"/>
        <w:outlineLvl w:val="0"/>
        <w:rPr>
          <w:b/>
          <w:bCs/>
          <w:rtl/>
          <w:lang w:val="en-GB" w:bidi="ar-JO"/>
        </w:rPr>
      </w:pPr>
      <w:r>
        <w:rPr>
          <w:rFonts w:hint="cs"/>
          <w:b/>
          <w:bCs/>
          <w:rtl/>
          <w:lang w:val="en-GB" w:bidi="ar-JO"/>
        </w:rPr>
        <w:lastRenderedPageBreak/>
        <w:t>التحضير، المصادر والمواد المساندة</w:t>
      </w:r>
    </w:p>
    <w:p w14:paraId="387EAC9D" w14:textId="77777777" w:rsidR="00EA5765" w:rsidRDefault="002518C2" w:rsidP="000750B3">
      <w:pPr>
        <w:bidi/>
        <w:jc w:val="both"/>
        <w:rPr>
          <w:b/>
          <w:bCs/>
          <w:rtl/>
          <w:lang w:val="en-GB" w:bidi="ar-JO"/>
        </w:rPr>
      </w:pPr>
      <w:r>
        <w:rPr>
          <w:b/>
          <w:bCs/>
          <w:noProof/>
          <w:rtl/>
          <w:lang w:val="en-GB" w:eastAsia="en-GB"/>
        </w:rPr>
        <w:pict w14:anchorId="6B810B23">
          <v:shape id="_x0000_s1027" type="#_x0000_t202" style="position:absolute;left:0;text-align:left;margin-left:75.3pt;margin-top:2.35pt;width:356.7pt;height:666.85pt;z-index:251659264;mso-height-percent:200;mso-height-percent:200;mso-width-relative:margin;mso-height-relative:margin" fillcolor="white [3212]" strokecolor="black [3213]">
            <v:textbox style="mso-fit-shape-to-text:t">
              <w:txbxContent>
                <w:p w14:paraId="56B48D3A" w14:textId="77777777" w:rsidR="00897F59" w:rsidRPr="00422F9A" w:rsidRDefault="00897F59" w:rsidP="00EA5765">
                  <w:pPr>
                    <w:bidi/>
                    <w:jc w:val="both"/>
                    <w:rPr>
                      <w:b/>
                      <w:bCs/>
                      <w:rtl/>
                    </w:rPr>
                  </w:pPr>
                  <w:r w:rsidRPr="00422F9A">
                    <w:rPr>
                      <w:rFonts w:hint="cs"/>
                      <w:b/>
                      <w:bCs/>
                      <w:rtl/>
                    </w:rPr>
                    <w:t>الموارد/ المواد المطلوبة:</w:t>
                  </w:r>
                </w:p>
                <w:p w14:paraId="679AC4BB" w14:textId="316CB28A" w:rsidR="00897F59" w:rsidRDefault="00897F59" w:rsidP="000750B3">
                  <w:pPr>
                    <w:pStyle w:val="ListParagraph"/>
                    <w:numPr>
                      <w:ilvl w:val="0"/>
                      <w:numId w:val="4"/>
                    </w:numPr>
                    <w:bidi/>
                    <w:ind w:left="749" w:hanging="425"/>
                    <w:jc w:val="both"/>
                  </w:pPr>
                  <w:r>
                    <w:rPr>
                      <w:rFonts w:hint="cs"/>
                      <w:rtl/>
                    </w:rPr>
                    <w:t xml:space="preserve">ورقة التوزيع 1.9: ورقة عمل حول التخطيط </w:t>
                  </w:r>
                  <w:r w:rsidR="00D90407">
                    <w:rPr>
                      <w:rtl/>
                    </w:rPr>
                    <w:t>الرديف</w:t>
                  </w:r>
                  <w:r>
                    <w:rPr>
                      <w:rFonts w:hint="cs"/>
                      <w:rtl/>
                    </w:rPr>
                    <w:t xml:space="preserve"> لحالات الطوارئ</w:t>
                  </w:r>
                </w:p>
                <w:p w14:paraId="377A31E5" w14:textId="77777777" w:rsidR="00897F59" w:rsidRDefault="00897F59" w:rsidP="00EA5765">
                  <w:pPr>
                    <w:pStyle w:val="ListParagraph"/>
                    <w:numPr>
                      <w:ilvl w:val="0"/>
                      <w:numId w:val="4"/>
                    </w:numPr>
                    <w:bidi/>
                    <w:ind w:left="749" w:hanging="425"/>
                    <w:jc w:val="both"/>
                  </w:pPr>
                  <w:r>
                    <w:rPr>
                      <w:rFonts w:hint="cs"/>
                      <w:rtl/>
                    </w:rPr>
                    <w:t>ورقة التوزيع 1.2: ملخص الحد الأدنى من معايير الشبكة العالمية لوكالات التعليم في حالات الطوارئ</w:t>
                  </w:r>
                </w:p>
                <w:p w14:paraId="65D8F09C" w14:textId="77777777" w:rsidR="00897F59" w:rsidRDefault="00897F59" w:rsidP="00EA5765">
                  <w:pPr>
                    <w:pStyle w:val="ListParagraph"/>
                    <w:numPr>
                      <w:ilvl w:val="0"/>
                      <w:numId w:val="4"/>
                    </w:numPr>
                    <w:bidi/>
                    <w:ind w:left="749" w:hanging="425"/>
                    <w:jc w:val="both"/>
                  </w:pPr>
                  <w:r>
                    <w:rPr>
                      <w:rFonts w:hint="cs"/>
                      <w:rtl/>
                    </w:rPr>
                    <w:t>دليل الشبكة العالمية لوكالات التعليم في حالات الطوارئ: التحضير، الاستجابة والتعافي</w:t>
                  </w:r>
                </w:p>
                <w:p w14:paraId="4E938961" w14:textId="77777777" w:rsidR="00897F59" w:rsidRDefault="00897F59" w:rsidP="00EA5765">
                  <w:pPr>
                    <w:pStyle w:val="ListParagraph"/>
                    <w:numPr>
                      <w:ilvl w:val="0"/>
                      <w:numId w:val="4"/>
                    </w:numPr>
                    <w:bidi/>
                    <w:ind w:left="749" w:hanging="425"/>
                    <w:jc w:val="both"/>
                  </w:pPr>
                  <w:r>
                    <w:rPr>
                      <w:rFonts w:hint="cs"/>
                      <w:rtl/>
                    </w:rPr>
                    <w:t>الألواح القلابة، أقلام التخطيط</w:t>
                  </w:r>
                </w:p>
                <w:p w14:paraId="0D0A3FFC" w14:textId="77777777" w:rsidR="00897F59" w:rsidRDefault="00897F59" w:rsidP="00EA5765">
                  <w:pPr>
                    <w:pStyle w:val="ListParagraph"/>
                    <w:numPr>
                      <w:ilvl w:val="0"/>
                      <w:numId w:val="4"/>
                    </w:numPr>
                    <w:bidi/>
                    <w:ind w:left="749" w:hanging="425"/>
                    <w:jc w:val="both"/>
                  </w:pPr>
                  <w:r>
                    <w:rPr>
                      <w:rFonts w:hint="cs"/>
                      <w:rtl/>
                    </w:rPr>
                    <w:t>الوحدة 9 عرض تقديمي</w:t>
                  </w:r>
                </w:p>
                <w:p w14:paraId="5D454FAE" w14:textId="77777777" w:rsidR="00897F59" w:rsidRPr="00422F9A" w:rsidRDefault="00897F59" w:rsidP="00EA5765">
                  <w:pPr>
                    <w:bidi/>
                    <w:jc w:val="both"/>
                    <w:rPr>
                      <w:b/>
                      <w:bCs/>
                      <w:rtl/>
                    </w:rPr>
                  </w:pPr>
                  <w:r w:rsidRPr="00422F9A">
                    <w:rPr>
                      <w:rFonts w:hint="cs"/>
                      <w:b/>
                      <w:bCs/>
                      <w:rtl/>
                    </w:rPr>
                    <w:t>التحضير للجلسة:</w:t>
                  </w:r>
                </w:p>
                <w:p w14:paraId="470EBBB3" w14:textId="77777777" w:rsidR="00897F59" w:rsidRDefault="00897F59" w:rsidP="00EA5765">
                  <w:pPr>
                    <w:pStyle w:val="ListParagraph"/>
                    <w:numPr>
                      <w:ilvl w:val="0"/>
                      <w:numId w:val="5"/>
                    </w:numPr>
                    <w:bidi/>
                    <w:jc w:val="both"/>
                  </w:pPr>
                  <w:r>
                    <w:rPr>
                      <w:rFonts w:hint="cs"/>
                      <w:rtl/>
                    </w:rPr>
                    <w:t>مراجعة الشرائح التي ستعرض في الجلسة</w:t>
                  </w:r>
                </w:p>
                <w:p w14:paraId="1B4394AD" w14:textId="77777777" w:rsidR="00897F59" w:rsidRDefault="00897F59" w:rsidP="00EA5765">
                  <w:pPr>
                    <w:pStyle w:val="ListParagraph"/>
                    <w:numPr>
                      <w:ilvl w:val="0"/>
                      <w:numId w:val="5"/>
                    </w:numPr>
                    <w:bidi/>
                    <w:jc w:val="both"/>
                  </w:pPr>
                  <w:r>
                    <w:rPr>
                      <w:rFonts w:hint="cs"/>
                      <w:rtl/>
                    </w:rPr>
                    <w:t>نسخ عن ورقة التوزيع 1.9، نسخة لكل مشارك</w:t>
                  </w:r>
                </w:p>
                <w:p w14:paraId="0AAB71BD" w14:textId="77777777" w:rsidR="00897F59" w:rsidRDefault="00897F59" w:rsidP="00EA5765">
                  <w:pPr>
                    <w:pStyle w:val="ListParagraph"/>
                    <w:numPr>
                      <w:ilvl w:val="0"/>
                      <w:numId w:val="5"/>
                    </w:numPr>
                    <w:bidi/>
                    <w:jc w:val="both"/>
                  </w:pPr>
                  <w:r>
                    <w:rPr>
                      <w:rFonts w:hint="cs"/>
                      <w:rtl/>
                    </w:rPr>
                    <w:t>نسخ عن ورقة التوزيع 1.2، نسخة لكل مشارك (إن لم يكن قد تم توزيعها عليهم مسبقا)</w:t>
                  </w:r>
                </w:p>
                <w:p w14:paraId="6E371EAC" w14:textId="77777777" w:rsidR="00897F59" w:rsidRDefault="00897F59" w:rsidP="00EA5765">
                  <w:pPr>
                    <w:pStyle w:val="ListParagraph"/>
                    <w:numPr>
                      <w:ilvl w:val="0"/>
                      <w:numId w:val="5"/>
                    </w:numPr>
                    <w:bidi/>
                    <w:jc w:val="both"/>
                  </w:pPr>
                  <w:r>
                    <w:rPr>
                      <w:rFonts w:hint="cs"/>
                      <w:rtl/>
                    </w:rPr>
                    <w:t>حضر ألواحا قلابة للتمارين</w:t>
                  </w:r>
                </w:p>
                <w:p w14:paraId="53A0A378" w14:textId="77777777" w:rsidR="00897F59" w:rsidRPr="00422F9A" w:rsidRDefault="00897F59" w:rsidP="00EA5765">
                  <w:pPr>
                    <w:bidi/>
                    <w:jc w:val="both"/>
                    <w:rPr>
                      <w:b/>
                      <w:bCs/>
                    </w:rPr>
                  </w:pPr>
                  <w:r w:rsidRPr="00422F9A">
                    <w:rPr>
                      <w:rFonts w:hint="cs"/>
                      <w:b/>
                      <w:bCs/>
                      <w:rtl/>
                    </w:rPr>
                    <w:t>مصادر إضافية</w:t>
                  </w:r>
                  <w:r>
                    <w:rPr>
                      <w:rFonts w:hint="cs"/>
                      <w:b/>
                      <w:bCs/>
                      <w:rtl/>
                    </w:rPr>
                    <w:t>:</w:t>
                  </w:r>
                </w:p>
                <w:p w14:paraId="54AC1D84" w14:textId="4AEFD45B" w:rsidR="00897F59" w:rsidRDefault="00897F59" w:rsidP="000750B3">
                  <w:pPr>
                    <w:pStyle w:val="ListParagraph"/>
                    <w:numPr>
                      <w:ilvl w:val="0"/>
                      <w:numId w:val="5"/>
                    </w:numPr>
                    <w:bidi/>
                    <w:jc w:val="both"/>
                  </w:pPr>
                  <w:r>
                    <w:rPr>
                      <w:rFonts w:hint="cs"/>
                      <w:rtl/>
                    </w:rPr>
                    <w:t xml:space="preserve">5.3 الإرشادات الخاصة باللجنة المشتركة الدائمة بين الوكالات حول التخطيط </w:t>
                  </w:r>
                  <w:r w:rsidR="00D90407">
                    <w:rPr>
                      <w:rtl/>
                    </w:rPr>
                    <w:t>الرديف</w:t>
                  </w:r>
                  <w:r>
                    <w:rPr>
                      <w:rFonts w:hint="cs"/>
                      <w:rtl/>
                    </w:rPr>
                    <w:t xml:space="preserve"> لحالات الطوارئ والمساعدة الإنسانية، تشرين الثاني 2007</w:t>
                  </w:r>
                </w:p>
                <w:p w14:paraId="69F53282" w14:textId="77777777" w:rsidR="00897F59" w:rsidRDefault="00897F59" w:rsidP="000750B3">
                  <w:pPr>
                    <w:pStyle w:val="ListParagraph"/>
                    <w:bidi/>
                    <w:jc w:val="both"/>
                    <w:rPr>
                      <w:rtl/>
                    </w:rPr>
                  </w:pPr>
                  <w:r>
                    <w:rPr>
                      <w:rFonts w:hint="cs"/>
                      <w:rtl/>
                    </w:rPr>
                    <w:t>(تتوفر هذه الإرشادات باللغات الإنجليزية، الإسبانية، الفرنسية والعربية)</w:t>
                  </w:r>
                </w:p>
                <w:p w14:paraId="7E9F9218" w14:textId="774C4397" w:rsidR="00897F59" w:rsidRDefault="00897F59" w:rsidP="00EA5765">
                  <w:pPr>
                    <w:pStyle w:val="ListParagraph"/>
                    <w:numPr>
                      <w:ilvl w:val="0"/>
                      <w:numId w:val="5"/>
                    </w:numPr>
                    <w:bidi/>
                    <w:jc w:val="both"/>
                  </w:pPr>
                  <w:r>
                    <w:rPr>
                      <w:rFonts w:hint="cs"/>
                      <w:rtl/>
                    </w:rPr>
                    <w:t xml:space="preserve">2.9 الخطة </w:t>
                  </w:r>
                  <w:r w:rsidR="00D90407">
                    <w:rPr>
                      <w:rtl/>
                    </w:rPr>
                    <w:t>الرديف</w:t>
                  </w:r>
                  <w:r>
                    <w:rPr>
                      <w:rFonts w:hint="cs"/>
                      <w:rtl/>
                    </w:rPr>
                    <w:t>ة لحالات الطوارئ والخاصة بالمجموعة التنسيقية الوطنية المعنية بالتعليم في نيبال، 2009.</w:t>
                  </w:r>
                </w:p>
                <w:p w14:paraId="4AB4A000" w14:textId="34B17B0B" w:rsidR="00897F59" w:rsidRDefault="00897F59" w:rsidP="000750B3">
                  <w:pPr>
                    <w:pStyle w:val="ListParagraph"/>
                    <w:numPr>
                      <w:ilvl w:val="0"/>
                      <w:numId w:val="5"/>
                    </w:numPr>
                    <w:bidi/>
                    <w:jc w:val="both"/>
                  </w:pPr>
                  <w:r>
                    <w:rPr>
                      <w:rFonts w:hint="cs"/>
                      <w:rtl/>
                    </w:rPr>
                    <w:t xml:space="preserve">3.9 تقرير ورشة العمل الوطنية حول التخطيط </w:t>
                  </w:r>
                  <w:r w:rsidR="00D90407">
                    <w:rPr>
                      <w:rtl/>
                    </w:rPr>
                    <w:t>الرديف</w:t>
                  </w:r>
                  <w:r>
                    <w:rPr>
                      <w:rFonts w:hint="cs"/>
                      <w:rtl/>
                    </w:rPr>
                    <w:t xml:space="preserve"> لحالات الطوارئ في نيبال، 2009</w:t>
                  </w:r>
                </w:p>
                <w:p w14:paraId="0E6AEE74" w14:textId="426AF9CD" w:rsidR="00897F59" w:rsidRDefault="00897F59" w:rsidP="000750B3">
                  <w:pPr>
                    <w:pStyle w:val="ListParagraph"/>
                    <w:numPr>
                      <w:ilvl w:val="0"/>
                      <w:numId w:val="5"/>
                    </w:numPr>
                    <w:bidi/>
                    <w:jc w:val="both"/>
                  </w:pPr>
                  <w:r>
                    <w:rPr>
                      <w:rFonts w:hint="cs"/>
                      <w:rtl/>
                    </w:rPr>
                    <w:t xml:space="preserve">4.9 أجندة ورشة عمل حول التخطيط </w:t>
                  </w:r>
                  <w:r w:rsidR="00D90407">
                    <w:rPr>
                      <w:rtl/>
                    </w:rPr>
                    <w:t>الرديف</w:t>
                  </w:r>
                  <w:r>
                    <w:rPr>
                      <w:rFonts w:hint="cs"/>
                      <w:rtl/>
                    </w:rPr>
                    <w:t xml:space="preserve"> لحالات الطوارئ للقطاعات متعددة على مستوى الأقضية في نيبال</w:t>
                  </w:r>
                </w:p>
                <w:p w14:paraId="374A9270" w14:textId="77777777" w:rsidR="00897F59" w:rsidRPr="00422F9A" w:rsidRDefault="00897F59" w:rsidP="00EA5765">
                  <w:pPr>
                    <w:bidi/>
                    <w:jc w:val="both"/>
                    <w:rPr>
                      <w:b/>
                      <w:bCs/>
                      <w:rtl/>
                    </w:rPr>
                  </w:pPr>
                  <w:r>
                    <w:rPr>
                      <w:rFonts w:hint="cs"/>
                      <w:b/>
                      <w:bCs/>
                      <w:rtl/>
                    </w:rPr>
                    <w:t>على</w:t>
                  </w:r>
                  <w:r w:rsidRPr="00422F9A">
                    <w:rPr>
                      <w:rFonts w:hint="cs"/>
                      <w:b/>
                      <w:bCs/>
                      <w:rtl/>
                    </w:rPr>
                    <w:t xml:space="preserve"> الإنترنت:</w:t>
                  </w:r>
                </w:p>
                <w:p w14:paraId="42E0924D" w14:textId="5A18DB0C" w:rsidR="00897F59" w:rsidRDefault="00897F59" w:rsidP="00AD2489">
                  <w:pPr>
                    <w:pStyle w:val="ListParagraph"/>
                    <w:numPr>
                      <w:ilvl w:val="0"/>
                      <w:numId w:val="6"/>
                    </w:numPr>
                    <w:bidi/>
                    <w:jc w:val="both"/>
                  </w:pPr>
                  <w:r>
                    <w:rPr>
                      <w:rFonts w:hint="cs"/>
                      <w:rtl/>
                    </w:rPr>
                    <w:t>مجموعة العمل الفرعية التابعة للجنة الدائمة المشتركة بين الوكالات حول ال</w:t>
                  </w:r>
                  <w:r w:rsidR="00423AA2">
                    <w:rPr>
                      <w:rtl/>
                    </w:rPr>
                    <w:t>جهوزية</w:t>
                  </w:r>
                  <w:r>
                    <w:rPr>
                      <w:rFonts w:hint="cs"/>
                      <w:rtl/>
                    </w:rPr>
                    <w:t xml:space="preserve"> ووضع الخطط </w:t>
                  </w:r>
                  <w:r w:rsidR="00D90407">
                    <w:rPr>
                      <w:rtl/>
                    </w:rPr>
                    <w:t>الرديف</w:t>
                  </w:r>
                  <w:r>
                    <w:rPr>
                      <w:rFonts w:hint="cs"/>
                      <w:rtl/>
                    </w:rPr>
                    <w:t xml:space="preserve">ة لحالات الطوارئ. تحديات ومقترحات لتعزيز التخطيط </w:t>
                  </w:r>
                  <w:r w:rsidR="00D90407">
                    <w:rPr>
                      <w:rtl/>
                    </w:rPr>
                    <w:t>الرديف</w:t>
                  </w:r>
                  <w:r>
                    <w:rPr>
                      <w:rFonts w:hint="cs"/>
                      <w:rtl/>
                    </w:rPr>
                    <w:t xml:space="preserve"> لحالات الطوارئ المشترك بين الوكالات: التقرير الأول حول عملية الاستشارة العالمية للمسؤولين عن التخطيط </w:t>
                  </w:r>
                  <w:r w:rsidR="00D90407">
                    <w:rPr>
                      <w:rtl/>
                    </w:rPr>
                    <w:t>الرديف</w:t>
                  </w:r>
                  <w:r>
                    <w:rPr>
                      <w:rFonts w:hint="cs"/>
                      <w:rtl/>
                    </w:rPr>
                    <w:t xml:space="preserve"> لحالات الطوارئ في الوكالات الإنسانية. 2 - 4 تموز، 2007.</w:t>
                  </w:r>
                </w:p>
                <w:p w14:paraId="3C5975FB" w14:textId="77777777" w:rsidR="00897F59" w:rsidRDefault="00897F59" w:rsidP="00EA5765">
                  <w:pPr>
                    <w:pStyle w:val="ListParagraph"/>
                    <w:bidi/>
                    <w:jc w:val="both"/>
                    <w:rPr>
                      <w:lang w:val="de-DE"/>
                    </w:rPr>
                  </w:pPr>
                  <w:r>
                    <w:rPr>
                      <w:lang w:val="de-DE"/>
                    </w:rPr>
                    <w:t xml:space="preserve">www.reliefweb.int </w:t>
                  </w:r>
                </w:p>
                <w:p w14:paraId="4F0FE823" w14:textId="35C4DDBF" w:rsidR="00897F59" w:rsidRPr="00422F9A" w:rsidRDefault="00897F59" w:rsidP="00AD2489">
                  <w:pPr>
                    <w:pStyle w:val="ListParagraph"/>
                    <w:numPr>
                      <w:ilvl w:val="0"/>
                      <w:numId w:val="6"/>
                    </w:numPr>
                    <w:bidi/>
                    <w:jc w:val="both"/>
                    <w:rPr>
                      <w:lang w:val="en-GB" w:bidi="ar-JO"/>
                    </w:rPr>
                  </w:pPr>
                  <w:r>
                    <w:rPr>
                      <w:rFonts w:hint="cs"/>
                      <w:rtl/>
                      <w:lang w:val="en-GB" w:bidi="ar-JO"/>
                    </w:rPr>
                    <w:t xml:space="preserve">هولارتون، ريتشارد. وضع الخطط </w:t>
                  </w:r>
                  <w:r w:rsidR="00D90407">
                    <w:rPr>
                      <w:rtl/>
                      <w:lang w:val="en-GB" w:bidi="ar-JO"/>
                    </w:rPr>
                    <w:t>الرديف</w:t>
                  </w:r>
                  <w:r>
                    <w:rPr>
                      <w:rFonts w:hint="cs"/>
                      <w:rtl/>
                      <w:lang w:val="en-GB" w:bidi="ar-JO"/>
                    </w:rPr>
                    <w:t xml:space="preserve">ة لحالات الطوارئ في العمل الإنساني: مراجعة المارسات. ورقة شبكة </w:t>
                  </w:r>
                  <w:r>
                    <w:rPr>
                      <w:rFonts w:hint="cs"/>
                      <w:rtl/>
                      <w:lang w:val="de-DE" w:bidi="ar-JO"/>
                    </w:rPr>
                    <w:t>الممارسات الإنسانية</w:t>
                  </w:r>
                  <w:r>
                    <w:rPr>
                      <w:rFonts w:hint="cs"/>
                      <w:rtl/>
                      <w:lang w:val="en-GB" w:bidi="ar-JO"/>
                    </w:rPr>
                    <w:t xml:space="preserve"> رقم 59، آذار 2007. </w:t>
                  </w:r>
                  <w:r>
                    <w:rPr>
                      <w:lang w:val="de-DE" w:bidi="ar-JO"/>
                    </w:rPr>
                    <w:t>www.odihpn.org</w:t>
                  </w:r>
                </w:p>
                <w:p w14:paraId="30496B45" w14:textId="77777777" w:rsidR="00897F59" w:rsidRPr="00422F9A" w:rsidRDefault="00897F59" w:rsidP="00EA5765">
                  <w:pPr>
                    <w:bidi/>
                    <w:jc w:val="both"/>
                    <w:rPr>
                      <w:b/>
                      <w:bCs/>
                      <w:rtl/>
                      <w:lang w:val="en-GB" w:bidi="ar-JO"/>
                    </w:rPr>
                  </w:pPr>
                  <w:r w:rsidRPr="00422F9A">
                    <w:rPr>
                      <w:rFonts w:hint="cs"/>
                      <w:b/>
                      <w:bCs/>
                      <w:rtl/>
                      <w:lang w:val="en-GB" w:bidi="ar-JO"/>
                    </w:rPr>
                    <w:t>حقيبة الأدوات:</w:t>
                  </w:r>
                </w:p>
                <w:p w14:paraId="0BA506C5" w14:textId="77777777" w:rsidR="00897F59" w:rsidRDefault="00897F59" w:rsidP="00EA5765">
                  <w:pPr>
                    <w:pStyle w:val="ListParagraph"/>
                    <w:numPr>
                      <w:ilvl w:val="0"/>
                      <w:numId w:val="6"/>
                    </w:numPr>
                    <w:bidi/>
                    <w:jc w:val="both"/>
                    <w:rPr>
                      <w:lang w:val="en-GB" w:bidi="ar-JO"/>
                    </w:rPr>
                  </w:pPr>
                  <w:r>
                    <w:rPr>
                      <w:rFonts w:hint="cs"/>
                      <w:rtl/>
                      <w:lang w:val="en-GB" w:bidi="ar-JO"/>
                    </w:rPr>
                    <w:t>يجب أن يتم تكييفها بحسب السياق المحلي</w:t>
                  </w:r>
                </w:p>
                <w:p w14:paraId="550158BB" w14:textId="77777777" w:rsidR="00897F59" w:rsidRPr="00422F9A" w:rsidRDefault="00897F59" w:rsidP="00EA5765">
                  <w:pPr>
                    <w:bidi/>
                    <w:jc w:val="both"/>
                    <w:rPr>
                      <w:b/>
                      <w:bCs/>
                      <w:rtl/>
                      <w:lang w:val="en-GB" w:bidi="ar-JO"/>
                    </w:rPr>
                  </w:pPr>
                  <w:r w:rsidRPr="00422F9A">
                    <w:rPr>
                      <w:rFonts w:hint="cs"/>
                      <w:b/>
                      <w:bCs/>
                      <w:rtl/>
                      <w:lang w:val="en-GB" w:bidi="ar-JO"/>
                    </w:rPr>
                    <w:t>المواد المساندة:</w:t>
                  </w:r>
                </w:p>
                <w:p w14:paraId="2FB5DB5F" w14:textId="65F18E1C" w:rsidR="00897F59" w:rsidRPr="00422F9A" w:rsidRDefault="00897F59" w:rsidP="00EA5765">
                  <w:pPr>
                    <w:pStyle w:val="ListParagraph"/>
                    <w:numPr>
                      <w:ilvl w:val="0"/>
                      <w:numId w:val="6"/>
                    </w:numPr>
                    <w:bidi/>
                    <w:jc w:val="both"/>
                    <w:rPr>
                      <w:rtl/>
                      <w:lang w:val="en-GB" w:bidi="ar-JO"/>
                    </w:rPr>
                  </w:pPr>
                  <w:r>
                    <w:rPr>
                      <w:rFonts w:hint="cs"/>
                      <w:rtl/>
                      <w:lang w:val="en-GB" w:bidi="ar-JO"/>
                    </w:rPr>
                    <w:t>لا شيئ</w:t>
                  </w:r>
                </w:p>
              </w:txbxContent>
            </v:textbox>
          </v:shape>
        </w:pict>
      </w:r>
    </w:p>
    <w:p w14:paraId="6EB0D3CE" w14:textId="77777777" w:rsidR="00EA5765" w:rsidRDefault="00EA5765" w:rsidP="000750B3">
      <w:pPr>
        <w:bidi/>
        <w:jc w:val="both"/>
        <w:rPr>
          <w:b/>
          <w:bCs/>
          <w:rtl/>
          <w:lang w:val="en-GB" w:bidi="ar-JO"/>
        </w:rPr>
      </w:pPr>
    </w:p>
    <w:p w14:paraId="10BA7EB3" w14:textId="77777777" w:rsidR="006515E5" w:rsidRPr="006515E5" w:rsidRDefault="006515E5" w:rsidP="000750B3">
      <w:pPr>
        <w:bidi/>
        <w:jc w:val="both"/>
        <w:rPr>
          <w:b/>
          <w:bCs/>
          <w:rtl/>
          <w:lang w:val="en-GB" w:bidi="ar-JO"/>
        </w:rPr>
      </w:pPr>
    </w:p>
    <w:p w14:paraId="5D9B4C0D" w14:textId="77777777" w:rsidR="0079222F" w:rsidRPr="0079222F" w:rsidRDefault="0079222F" w:rsidP="000750B3">
      <w:pPr>
        <w:bidi/>
        <w:jc w:val="both"/>
        <w:rPr>
          <w:rtl/>
          <w:lang w:val="en-GB" w:bidi="ar-JO"/>
        </w:rPr>
      </w:pPr>
    </w:p>
    <w:p w14:paraId="29C18350" w14:textId="77777777" w:rsidR="0079222F" w:rsidRDefault="0079222F" w:rsidP="000750B3">
      <w:pPr>
        <w:bidi/>
        <w:jc w:val="both"/>
        <w:rPr>
          <w:rtl/>
          <w:lang w:val="en-GB" w:bidi="ar-JO"/>
        </w:rPr>
      </w:pPr>
    </w:p>
    <w:p w14:paraId="7FD75FD0" w14:textId="77777777" w:rsidR="00EA5765" w:rsidRDefault="00EA5765" w:rsidP="000750B3">
      <w:pPr>
        <w:bidi/>
        <w:jc w:val="both"/>
        <w:rPr>
          <w:rtl/>
          <w:lang w:val="en-GB" w:bidi="ar-JO"/>
        </w:rPr>
      </w:pPr>
    </w:p>
    <w:p w14:paraId="0483A0E8" w14:textId="77777777" w:rsidR="00EA5765" w:rsidRDefault="00EA5765" w:rsidP="000750B3">
      <w:pPr>
        <w:bidi/>
        <w:jc w:val="both"/>
        <w:rPr>
          <w:rtl/>
          <w:lang w:val="en-GB" w:bidi="ar-JO"/>
        </w:rPr>
      </w:pPr>
    </w:p>
    <w:p w14:paraId="48C09EF3" w14:textId="77777777" w:rsidR="00EA5765" w:rsidRDefault="00EA5765" w:rsidP="000750B3">
      <w:pPr>
        <w:bidi/>
        <w:jc w:val="both"/>
        <w:rPr>
          <w:rtl/>
          <w:lang w:val="en-GB" w:bidi="ar-JO"/>
        </w:rPr>
      </w:pPr>
    </w:p>
    <w:p w14:paraId="209EB2BC" w14:textId="77777777" w:rsidR="00EA5765" w:rsidRDefault="00EA5765" w:rsidP="000750B3">
      <w:pPr>
        <w:bidi/>
        <w:jc w:val="both"/>
        <w:rPr>
          <w:rtl/>
          <w:lang w:val="en-GB" w:bidi="ar-JO"/>
        </w:rPr>
      </w:pPr>
    </w:p>
    <w:p w14:paraId="033BA3B4" w14:textId="77777777" w:rsidR="00EA5765" w:rsidRDefault="00EA5765" w:rsidP="000750B3">
      <w:pPr>
        <w:bidi/>
        <w:jc w:val="both"/>
        <w:rPr>
          <w:rtl/>
          <w:lang w:val="en-GB" w:bidi="ar-JO"/>
        </w:rPr>
      </w:pPr>
    </w:p>
    <w:p w14:paraId="2203D5DB" w14:textId="77777777" w:rsidR="00EA5765" w:rsidRDefault="00EA5765" w:rsidP="000750B3">
      <w:pPr>
        <w:bidi/>
        <w:jc w:val="both"/>
        <w:rPr>
          <w:rtl/>
          <w:lang w:val="en-GB" w:bidi="ar-JO"/>
        </w:rPr>
      </w:pPr>
    </w:p>
    <w:p w14:paraId="08300583" w14:textId="77777777" w:rsidR="00EA5765" w:rsidRDefault="00EA5765" w:rsidP="000750B3">
      <w:pPr>
        <w:bidi/>
        <w:jc w:val="both"/>
        <w:rPr>
          <w:rtl/>
          <w:lang w:val="en-GB" w:bidi="ar-JO"/>
        </w:rPr>
      </w:pPr>
    </w:p>
    <w:p w14:paraId="355019A1" w14:textId="77777777" w:rsidR="00EA5765" w:rsidRDefault="00EA5765" w:rsidP="000750B3">
      <w:pPr>
        <w:bidi/>
        <w:jc w:val="both"/>
        <w:rPr>
          <w:rtl/>
          <w:lang w:val="en-GB" w:bidi="ar-JO"/>
        </w:rPr>
      </w:pPr>
    </w:p>
    <w:p w14:paraId="5CF40150" w14:textId="77777777" w:rsidR="00EA5765" w:rsidRDefault="00EA5765" w:rsidP="000750B3">
      <w:pPr>
        <w:bidi/>
        <w:jc w:val="both"/>
        <w:rPr>
          <w:rtl/>
          <w:lang w:val="en-GB" w:bidi="ar-JO"/>
        </w:rPr>
      </w:pPr>
    </w:p>
    <w:p w14:paraId="17E35360" w14:textId="77777777" w:rsidR="00EA5765" w:rsidRDefault="00EA5765" w:rsidP="000750B3">
      <w:pPr>
        <w:bidi/>
        <w:jc w:val="both"/>
        <w:rPr>
          <w:rtl/>
          <w:lang w:val="en-GB" w:bidi="ar-JO"/>
        </w:rPr>
      </w:pPr>
    </w:p>
    <w:p w14:paraId="07024047" w14:textId="77777777" w:rsidR="00EA5765" w:rsidRDefault="00EA5765" w:rsidP="000750B3">
      <w:pPr>
        <w:bidi/>
        <w:jc w:val="both"/>
        <w:rPr>
          <w:rtl/>
          <w:lang w:val="en-GB" w:bidi="ar-JO"/>
        </w:rPr>
      </w:pPr>
    </w:p>
    <w:p w14:paraId="7C689252" w14:textId="77777777" w:rsidR="00EA5765" w:rsidRDefault="00EA5765" w:rsidP="000750B3">
      <w:pPr>
        <w:bidi/>
        <w:jc w:val="both"/>
        <w:rPr>
          <w:rtl/>
          <w:lang w:val="en-GB" w:bidi="ar-JO"/>
        </w:rPr>
      </w:pPr>
    </w:p>
    <w:p w14:paraId="52C24C46" w14:textId="77777777" w:rsidR="00EA5765" w:rsidRDefault="00EA5765" w:rsidP="000750B3">
      <w:pPr>
        <w:bidi/>
        <w:jc w:val="both"/>
        <w:rPr>
          <w:rtl/>
          <w:lang w:val="en-GB" w:bidi="ar-JO"/>
        </w:rPr>
      </w:pPr>
    </w:p>
    <w:p w14:paraId="02F4F645" w14:textId="77777777" w:rsidR="00EA5765" w:rsidRDefault="00EA5765" w:rsidP="000750B3">
      <w:pPr>
        <w:bidi/>
        <w:jc w:val="both"/>
        <w:rPr>
          <w:rtl/>
          <w:lang w:val="en-GB" w:bidi="ar-JO"/>
        </w:rPr>
      </w:pPr>
    </w:p>
    <w:p w14:paraId="0A986A92" w14:textId="77777777" w:rsidR="00EA5765" w:rsidRDefault="00EA5765" w:rsidP="000750B3">
      <w:pPr>
        <w:bidi/>
        <w:jc w:val="both"/>
        <w:rPr>
          <w:rtl/>
          <w:lang w:val="en-GB" w:bidi="ar-JO"/>
        </w:rPr>
      </w:pPr>
    </w:p>
    <w:p w14:paraId="143D0AAE" w14:textId="77777777" w:rsidR="00EA5765" w:rsidRDefault="00EA5765" w:rsidP="000750B3">
      <w:pPr>
        <w:bidi/>
        <w:jc w:val="both"/>
        <w:rPr>
          <w:rtl/>
          <w:lang w:val="en-GB" w:bidi="ar-JO"/>
        </w:rPr>
      </w:pPr>
    </w:p>
    <w:p w14:paraId="04CF830E" w14:textId="77777777" w:rsidR="00EA5765" w:rsidRDefault="00EA5765" w:rsidP="000750B3">
      <w:pPr>
        <w:bidi/>
        <w:jc w:val="both"/>
        <w:rPr>
          <w:rtl/>
          <w:lang w:val="en-GB" w:bidi="ar-JO"/>
        </w:rPr>
      </w:pPr>
    </w:p>
    <w:p w14:paraId="27E3701D" w14:textId="77777777" w:rsidR="00EA5765" w:rsidRDefault="00EA5765" w:rsidP="000750B3">
      <w:pPr>
        <w:bidi/>
        <w:jc w:val="both"/>
        <w:rPr>
          <w:rtl/>
          <w:lang w:val="en-GB" w:bidi="ar-JO"/>
        </w:rPr>
      </w:pPr>
    </w:p>
    <w:p w14:paraId="5B50D752" w14:textId="77777777" w:rsidR="00EA5765" w:rsidRDefault="00EA5765" w:rsidP="000750B3">
      <w:pPr>
        <w:bidi/>
        <w:jc w:val="both"/>
        <w:rPr>
          <w:rtl/>
          <w:lang w:val="en-GB" w:bidi="ar-JO"/>
        </w:rPr>
      </w:pPr>
    </w:p>
    <w:p w14:paraId="4761519F" w14:textId="77777777" w:rsidR="00EA5765" w:rsidRDefault="00EA5765" w:rsidP="000750B3">
      <w:pPr>
        <w:bidi/>
        <w:jc w:val="both"/>
        <w:rPr>
          <w:rtl/>
          <w:lang w:val="en-GB" w:bidi="ar-JO"/>
        </w:rPr>
      </w:pPr>
    </w:p>
    <w:p w14:paraId="7B852769" w14:textId="77777777" w:rsidR="00EA5765" w:rsidRDefault="00EA5765" w:rsidP="000750B3">
      <w:pPr>
        <w:bidi/>
        <w:jc w:val="both"/>
        <w:rPr>
          <w:rtl/>
          <w:lang w:val="en-GB" w:bidi="ar-JO"/>
        </w:rPr>
      </w:pPr>
    </w:p>
    <w:p w14:paraId="3E45E181" w14:textId="77777777" w:rsidR="00EA5765" w:rsidRDefault="00EA5765" w:rsidP="000750B3">
      <w:pPr>
        <w:bidi/>
        <w:jc w:val="both"/>
        <w:rPr>
          <w:rtl/>
          <w:lang w:val="en-GB" w:bidi="ar-JO"/>
        </w:rPr>
      </w:pPr>
    </w:p>
    <w:p w14:paraId="19E8DD2B" w14:textId="57D5ACB0" w:rsidR="00B35455" w:rsidRDefault="00B35455" w:rsidP="00D90407">
      <w:pPr>
        <w:pBdr>
          <w:top w:val="single" w:sz="12" w:space="1" w:color="auto"/>
          <w:bottom w:val="single" w:sz="12" w:space="1" w:color="auto"/>
        </w:pBdr>
        <w:bidi/>
        <w:jc w:val="both"/>
        <w:outlineLvl w:val="0"/>
        <w:rPr>
          <w:b/>
          <w:bCs/>
          <w:rtl/>
          <w:lang w:val="en-GB" w:bidi="ar-JO"/>
        </w:rPr>
      </w:pPr>
      <w:r w:rsidRPr="00B35455">
        <w:rPr>
          <w:rFonts w:hint="cs"/>
          <w:b/>
          <w:bCs/>
          <w:rtl/>
          <w:lang w:val="en-GB" w:bidi="ar-JO"/>
        </w:rPr>
        <w:lastRenderedPageBreak/>
        <w:t xml:space="preserve">1. مقدمة حول </w:t>
      </w:r>
      <w:r w:rsidR="00AD2489">
        <w:rPr>
          <w:rFonts w:hint="cs"/>
          <w:b/>
          <w:bCs/>
          <w:rtl/>
          <w:lang w:val="en-GB" w:bidi="ar-JO"/>
        </w:rPr>
        <w:t xml:space="preserve">التخطيط </w:t>
      </w:r>
      <w:r w:rsidR="00D90407">
        <w:rPr>
          <w:b/>
          <w:bCs/>
          <w:rtl/>
          <w:lang w:val="en-GB" w:bidi="ar-JO"/>
        </w:rPr>
        <w:t>الرديف</w:t>
      </w:r>
      <w:r w:rsidRPr="00B35455">
        <w:rPr>
          <w:rFonts w:hint="cs"/>
          <w:b/>
          <w:bCs/>
          <w:rtl/>
          <w:lang w:val="en-GB" w:bidi="ar-JO"/>
        </w:rPr>
        <w:t xml:space="preserve"> لحالات الطوارئ</w:t>
      </w:r>
    </w:p>
    <w:p w14:paraId="15798328" w14:textId="20FFF154" w:rsidR="00EA5765" w:rsidRDefault="00B35455" w:rsidP="000750B3">
      <w:pPr>
        <w:bidi/>
        <w:jc w:val="both"/>
        <w:rPr>
          <w:rtl/>
          <w:lang w:val="en-GB" w:bidi="ar-JO"/>
        </w:rPr>
      </w:pPr>
      <w:r>
        <w:rPr>
          <w:rFonts w:hint="cs"/>
          <w:rtl/>
          <w:lang w:val="en-GB" w:bidi="ar-JO"/>
        </w:rPr>
        <w:t>45 دقيقة</w:t>
      </w:r>
    </w:p>
    <w:p w14:paraId="71A94269" w14:textId="15D9D918" w:rsidR="00B35455" w:rsidRDefault="006029BC" w:rsidP="000750B3">
      <w:pPr>
        <w:bidi/>
        <w:jc w:val="both"/>
        <w:rPr>
          <w:rtl/>
          <w:lang w:val="en-GB" w:bidi="ar-JO"/>
        </w:rPr>
      </w:pPr>
      <w:r w:rsidRPr="00C4697D">
        <w:rPr>
          <w:rFonts w:cs="Arial"/>
          <w:noProof/>
          <w:rtl/>
        </w:rPr>
        <w:drawing>
          <wp:anchor distT="0" distB="0" distL="114300" distR="114300" simplePos="0" relativeHeight="251660288" behindDoc="0" locked="0" layoutInCell="1" allowOverlap="1" wp14:anchorId="44710695" wp14:editId="0A4F4CA7">
            <wp:simplePos x="0" y="0"/>
            <wp:positionH relativeFrom="column">
              <wp:posOffset>4356735</wp:posOffset>
            </wp:positionH>
            <wp:positionV relativeFrom="paragraph">
              <wp:posOffset>207645</wp:posOffset>
            </wp:positionV>
            <wp:extent cx="1439545" cy="1079500"/>
            <wp:effectExtent l="25400" t="25400" r="8255" b="1270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439545" cy="1079500"/>
                    </a:xfrm>
                    <a:prstGeom prst="rect">
                      <a:avLst/>
                    </a:prstGeom>
                    <a:ln w="3175">
                      <a:solidFill>
                        <a:schemeClr val="tx1"/>
                      </a:solidFill>
                    </a:ln>
                  </pic:spPr>
                </pic:pic>
              </a:graphicData>
            </a:graphic>
            <wp14:sizeRelH relativeFrom="page">
              <wp14:pctWidth>0</wp14:pctWidth>
            </wp14:sizeRelH>
            <wp14:sizeRelV relativeFrom="page">
              <wp14:pctHeight>0</wp14:pctHeight>
            </wp14:sizeRelV>
          </wp:anchor>
        </w:drawing>
      </w:r>
    </w:p>
    <w:p w14:paraId="0565AEC8" w14:textId="77777777" w:rsidR="00B35455" w:rsidRDefault="00B35455" w:rsidP="00AD2489">
      <w:pPr>
        <w:pStyle w:val="ListParagraph"/>
        <w:numPr>
          <w:ilvl w:val="0"/>
          <w:numId w:val="7"/>
        </w:numPr>
        <w:bidi/>
        <w:jc w:val="both"/>
        <w:rPr>
          <w:lang w:val="en-GB" w:bidi="ar-JO"/>
        </w:rPr>
      </w:pPr>
      <w:r w:rsidRPr="00B35455">
        <w:rPr>
          <w:rFonts w:hint="cs"/>
          <w:rtl/>
          <w:lang w:val="en-GB" w:bidi="ar-JO"/>
        </w:rPr>
        <w:t xml:space="preserve">افتتح الجلسة </w:t>
      </w:r>
      <w:r w:rsidR="00AD2489">
        <w:rPr>
          <w:rFonts w:hint="cs"/>
          <w:rtl/>
          <w:lang w:val="en-GB" w:bidi="ar-JO"/>
        </w:rPr>
        <w:t>بعرض أهدافها الرئيسية</w:t>
      </w:r>
      <w:r w:rsidRPr="00B35455">
        <w:rPr>
          <w:rFonts w:hint="cs"/>
          <w:rtl/>
          <w:lang w:val="en-GB" w:bidi="ar-JO"/>
        </w:rPr>
        <w:t>.</w:t>
      </w:r>
    </w:p>
    <w:p w14:paraId="28EEF338" w14:textId="32FC61B0" w:rsidR="00B35455" w:rsidRDefault="00B35455" w:rsidP="00AD2489">
      <w:pPr>
        <w:pStyle w:val="ListParagraph"/>
        <w:numPr>
          <w:ilvl w:val="0"/>
          <w:numId w:val="7"/>
        </w:numPr>
        <w:bidi/>
        <w:jc w:val="both"/>
        <w:rPr>
          <w:lang w:val="en-GB" w:bidi="ar-JO"/>
        </w:rPr>
      </w:pPr>
      <w:r>
        <w:rPr>
          <w:rFonts w:hint="cs"/>
          <w:rtl/>
          <w:lang w:val="en-GB" w:bidi="ar-JO"/>
        </w:rPr>
        <w:t>اسأل المشاركين</w:t>
      </w:r>
      <w:r w:rsidR="00AD2489">
        <w:rPr>
          <w:rFonts w:hint="cs"/>
          <w:rtl/>
          <w:lang w:val="en-GB" w:bidi="ar-JO"/>
        </w:rPr>
        <w:t xml:space="preserve"> عما</w:t>
      </w:r>
      <w:r>
        <w:rPr>
          <w:rFonts w:hint="cs"/>
          <w:rtl/>
          <w:lang w:val="en-GB" w:bidi="ar-JO"/>
        </w:rPr>
        <w:t xml:space="preserve"> </w:t>
      </w:r>
      <w:r w:rsidR="002A53A6">
        <w:rPr>
          <w:rFonts w:hint="cs"/>
          <w:rtl/>
          <w:lang w:val="en-GB" w:bidi="ar-JO"/>
        </w:rPr>
        <w:t xml:space="preserve">إن كانوا قد شاركوا من قبل في عملية </w:t>
      </w:r>
      <w:r w:rsidR="00AD2489">
        <w:rPr>
          <w:rFonts w:hint="cs"/>
          <w:rtl/>
          <w:lang w:val="en-GB" w:bidi="ar-JO"/>
        </w:rPr>
        <w:t xml:space="preserve">التخطيط </w:t>
      </w:r>
      <w:r w:rsidR="00D90407">
        <w:rPr>
          <w:rtl/>
          <w:lang w:val="en-GB" w:bidi="ar-JO"/>
        </w:rPr>
        <w:t>الرديف</w:t>
      </w:r>
      <w:r w:rsidR="002A53A6">
        <w:rPr>
          <w:rFonts w:hint="cs"/>
          <w:rtl/>
          <w:lang w:val="en-GB" w:bidi="ar-JO"/>
        </w:rPr>
        <w:t xml:space="preserve"> لحالات الطوارئ، وإن كان الجواب نعم فأطلب منهم أن يشرحوا: "</w:t>
      </w:r>
      <w:r w:rsidR="002A53A6" w:rsidRPr="002A53A6">
        <w:rPr>
          <w:rFonts w:hint="cs"/>
          <w:b/>
          <w:bCs/>
          <w:rtl/>
          <w:lang w:val="en-GB" w:bidi="ar-JO"/>
        </w:rPr>
        <w:t>ما</w:t>
      </w:r>
      <w:r w:rsidR="002A53A6">
        <w:rPr>
          <w:rFonts w:hint="cs"/>
          <w:rtl/>
          <w:lang w:val="en-GB" w:bidi="ar-JO"/>
        </w:rPr>
        <w:t xml:space="preserve"> </w:t>
      </w:r>
      <w:r w:rsidR="002A53A6" w:rsidRPr="002A53A6">
        <w:rPr>
          <w:rFonts w:hint="cs"/>
          <w:b/>
          <w:bCs/>
          <w:rtl/>
          <w:lang w:val="en-GB" w:bidi="ar-JO"/>
        </w:rPr>
        <w:t xml:space="preserve">هو </w:t>
      </w:r>
      <w:r w:rsidR="00AD2489">
        <w:rPr>
          <w:rFonts w:hint="cs"/>
          <w:b/>
          <w:bCs/>
          <w:rtl/>
          <w:lang w:val="en-GB" w:bidi="ar-JO"/>
        </w:rPr>
        <w:t xml:space="preserve">التخطيط </w:t>
      </w:r>
      <w:r w:rsidR="00D90407">
        <w:rPr>
          <w:b/>
          <w:bCs/>
          <w:rtl/>
          <w:lang w:val="en-GB" w:bidi="ar-JO"/>
        </w:rPr>
        <w:t>الرديف</w:t>
      </w:r>
      <w:r w:rsidR="002A53A6" w:rsidRPr="002A53A6">
        <w:rPr>
          <w:rFonts w:hint="cs"/>
          <w:b/>
          <w:bCs/>
          <w:rtl/>
          <w:lang w:val="en-GB" w:bidi="ar-JO"/>
        </w:rPr>
        <w:t xml:space="preserve"> لحالات الطوارئ</w:t>
      </w:r>
      <w:r w:rsidR="002A53A6">
        <w:rPr>
          <w:rFonts w:hint="cs"/>
          <w:rtl/>
          <w:lang w:val="en-GB" w:bidi="ar-JO"/>
        </w:rPr>
        <w:t>؟"</w:t>
      </w:r>
    </w:p>
    <w:p w14:paraId="6289B8FC" w14:textId="4CDCDEA3" w:rsidR="004B0956" w:rsidRPr="004B0956" w:rsidRDefault="004B0956" w:rsidP="004B0956">
      <w:pPr>
        <w:bidi/>
        <w:jc w:val="both"/>
        <w:rPr>
          <w:lang w:val="en-GB" w:bidi="ar-JO"/>
        </w:rPr>
      </w:pPr>
      <w:r w:rsidRPr="004B0956">
        <w:rPr>
          <w:rFonts w:cs="Arial"/>
          <w:noProof/>
          <w:rtl/>
        </w:rPr>
        <w:drawing>
          <wp:anchor distT="0" distB="0" distL="114300" distR="114300" simplePos="0" relativeHeight="251661312" behindDoc="0" locked="0" layoutInCell="1" allowOverlap="1" wp14:anchorId="3B5B0554" wp14:editId="1F3C50AD">
            <wp:simplePos x="0" y="0"/>
            <wp:positionH relativeFrom="column">
              <wp:posOffset>4426585</wp:posOffset>
            </wp:positionH>
            <wp:positionV relativeFrom="paragraph">
              <wp:posOffset>282575</wp:posOffset>
            </wp:positionV>
            <wp:extent cx="1439545" cy="1079500"/>
            <wp:effectExtent l="25400" t="25400" r="8255" b="1270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439545" cy="1079500"/>
                    </a:xfrm>
                    <a:prstGeom prst="rect">
                      <a:avLst/>
                    </a:prstGeom>
                    <a:ln w="3175">
                      <a:solidFill>
                        <a:schemeClr val="tx1"/>
                      </a:solidFill>
                    </a:ln>
                  </pic:spPr>
                </pic:pic>
              </a:graphicData>
            </a:graphic>
            <wp14:sizeRelH relativeFrom="page">
              <wp14:pctWidth>0</wp14:pctWidth>
            </wp14:sizeRelH>
            <wp14:sizeRelV relativeFrom="page">
              <wp14:pctHeight>0</wp14:pctHeight>
            </wp14:sizeRelV>
          </wp:anchor>
        </w:drawing>
      </w:r>
    </w:p>
    <w:p w14:paraId="71F56689" w14:textId="1D0D6870" w:rsidR="003036C1" w:rsidRDefault="00AD2489" w:rsidP="00697AB5">
      <w:pPr>
        <w:pStyle w:val="ListParagraph"/>
        <w:numPr>
          <w:ilvl w:val="0"/>
          <w:numId w:val="7"/>
        </w:numPr>
        <w:bidi/>
        <w:jc w:val="both"/>
        <w:rPr>
          <w:lang w:val="en-GB" w:bidi="ar-JO"/>
        </w:rPr>
      </w:pPr>
      <w:r>
        <w:rPr>
          <w:rFonts w:hint="cs"/>
          <w:rtl/>
          <w:lang w:val="en-GB" w:bidi="ar-JO"/>
        </w:rPr>
        <w:t xml:space="preserve">التخطيط </w:t>
      </w:r>
      <w:r w:rsidR="00D90407">
        <w:rPr>
          <w:rtl/>
          <w:lang w:val="en-GB" w:bidi="ar-JO"/>
        </w:rPr>
        <w:t>الرديف</w:t>
      </w:r>
      <w:r w:rsidR="002A53A6">
        <w:rPr>
          <w:rFonts w:hint="cs"/>
          <w:rtl/>
          <w:lang w:val="en-GB" w:bidi="ar-JO"/>
        </w:rPr>
        <w:t xml:space="preserve"> لحالات الطوارئ: هي عملية دائمة تقودها الجهات المعنية، </w:t>
      </w:r>
      <w:r w:rsidR="00697AB5">
        <w:rPr>
          <w:rFonts w:hint="cs"/>
          <w:rtl/>
          <w:lang w:val="en-GB" w:bidi="ar-JO"/>
        </w:rPr>
        <w:t>وتهدف للتحضير</w:t>
      </w:r>
      <w:r w:rsidR="002A53A6">
        <w:rPr>
          <w:rFonts w:hint="cs"/>
          <w:rtl/>
          <w:lang w:val="en-GB" w:bidi="ar-JO"/>
        </w:rPr>
        <w:t xml:space="preserve"> لسيناريوهات الطوارئ المختلفة. و</w:t>
      </w:r>
      <w:r w:rsidR="004D739A" w:rsidRPr="002A53A6">
        <w:rPr>
          <w:rFonts w:hint="eastAsia"/>
          <w:rtl/>
          <w:lang w:val="en-GB" w:bidi="ar-JO"/>
        </w:rPr>
        <w:t>ك</w:t>
      </w:r>
      <w:r w:rsidR="00E264DE">
        <w:rPr>
          <w:rFonts w:hint="eastAsia"/>
          <w:rtl/>
          <w:lang w:val="en-GB" w:bidi="ar-JO"/>
        </w:rPr>
        <w:t>ثيرا ما تقوم المجموعات التنسيقية</w:t>
      </w:r>
      <w:r w:rsidR="004D739A" w:rsidRPr="002A53A6">
        <w:rPr>
          <w:rFonts w:hint="eastAsia"/>
          <w:rtl/>
          <w:lang w:val="en-GB" w:bidi="ar-JO"/>
        </w:rPr>
        <w:t xml:space="preserve"> الفنية بقيادة هذه العملية</w:t>
      </w:r>
      <w:r w:rsidR="002A53A6">
        <w:rPr>
          <w:rFonts w:hint="cs"/>
          <w:rtl/>
          <w:lang w:val="en-GB" w:bidi="ar-JO"/>
        </w:rPr>
        <w:t>،</w:t>
      </w:r>
      <w:r w:rsidR="004D739A" w:rsidRPr="002A53A6">
        <w:rPr>
          <w:rFonts w:hint="eastAsia"/>
          <w:rtl/>
          <w:lang w:val="en-GB" w:bidi="ar-JO"/>
        </w:rPr>
        <w:t xml:space="preserve"> </w:t>
      </w:r>
      <w:r w:rsidR="00697AB5">
        <w:rPr>
          <w:rFonts w:hint="cs"/>
          <w:rtl/>
          <w:lang w:val="en-GB" w:bidi="ar-JO"/>
        </w:rPr>
        <w:t>ويجب أن تشارك الوزارة</w:t>
      </w:r>
      <w:r w:rsidR="002A53A6">
        <w:rPr>
          <w:rFonts w:hint="eastAsia"/>
          <w:rtl/>
          <w:lang w:val="en-GB" w:bidi="ar-JO"/>
        </w:rPr>
        <w:t xml:space="preserve"> الحكومية</w:t>
      </w:r>
      <w:r w:rsidR="00697AB5">
        <w:rPr>
          <w:rFonts w:hint="cs"/>
          <w:rtl/>
          <w:lang w:val="en-GB" w:bidi="ar-JO"/>
        </w:rPr>
        <w:t xml:space="preserve"> بشكل فاعل في هذه العملية</w:t>
      </w:r>
      <w:r w:rsidR="002A53A6">
        <w:rPr>
          <w:rFonts w:hint="cs"/>
          <w:rtl/>
          <w:lang w:val="en-GB" w:bidi="ar-JO"/>
        </w:rPr>
        <w:t xml:space="preserve">، </w:t>
      </w:r>
      <w:r w:rsidR="00697AB5">
        <w:rPr>
          <w:rFonts w:hint="cs"/>
          <w:rtl/>
          <w:lang w:val="en-GB" w:bidi="ar-JO"/>
        </w:rPr>
        <w:t xml:space="preserve">وتتولى </w:t>
      </w:r>
      <w:r w:rsidR="002A53A6">
        <w:rPr>
          <w:rFonts w:hint="cs"/>
          <w:rtl/>
          <w:lang w:val="en-GB" w:bidi="ar-JO"/>
        </w:rPr>
        <w:t>دورا قياديا</w:t>
      </w:r>
      <w:r w:rsidR="00697AB5">
        <w:rPr>
          <w:rFonts w:hint="cs"/>
          <w:rtl/>
          <w:lang w:val="en-GB" w:bidi="ar-JO"/>
        </w:rPr>
        <w:t xml:space="preserve"> فيها</w:t>
      </w:r>
      <w:r w:rsidR="002A53A6">
        <w:rPr>
          <w:rFonts w:hint="cs"/>
          <w:rtl/>
          <w:lang w:val="en-GB" w:bidi="ar-JO"/>
        </w:rPr>
        <w:t xml:space="preserve">. </w:t>
      </w:r>
      <w:r w:rsidR="00697AB5">
        <w:rPr>
          <w:rFonts w:hint="cs"/>
          <w:rtl/>
          <w:lang w:val="en-GB" w:bidi="ar-JO"/>
        </w:rPr>
        <w:t>تتضمن</w:t>
      </w:r>
      <w:r w:rsidR="004D739A" w:rsidRPr="002A53A6">
        <w:rPr>
          <w:rFonts w:hint="eastAsia"/>
          <w:rtl/>
          <w:lang w:val="en-GB" w:bidi="ar-JO"/>
        </w:rPr>
        <w:t xml:space="preserve"> المخرجات الرئيسية </w:t>
      </w:r>
      <w:r w:rsidR="00697AB5">
        <w:rPr>
          <w:rFonts w:hint="cs"/>
          <w:rtl/>
          <w:lang w:val="en-GB" w:bidi="ar-JO"/>
        </w:rPr>
        <w:t>للتخطيط</w:t>
      </w:r>
      <w:r w:rsidR="00697AB5">
        <w:rPr>
          <w:rFonts w:hint="eastAsia"/>
          <w:rtl/>
          <w:lang w:val="en-GB" w:bidi="ar-JO"/>
        </w:rPr>
        <w:t xml:space="preserve"> </w:t>
      </w:r>
      <w:r w:rsidR="00D90407">
        <w:rPr>
          <w:rtl/>
          <w:lang w:val="en-GB" w:bidi="ar-JO"/>
        </w:rPr>
        <w:t>الرديف</w:t>
      </w:r>
      <w:r w:rsidR="004D739A" w:rsidRPr="002A53A6">
        <w:rPr>
          <w:rFonts w:hint="eastAsia"/>
          <w:rtl/>
          <w:lang w:val="en-GB" w:bidi="ar-JO"/>
        </w:rPr>
        <w:t xml:space="preserve"> لحالات الطوارئ تطوير وثيقة </w:t>
      </w:r>
      <w:r w:rsidR="00697AB5">
        <w:rPr>
          <w:rFonts w:hint="cs"/>
          <w:rtl/>
          <w:lang w:val="en-GB" w:bidi="ar-JO"/>
        </w:rPr>
        <w:t>التخطيط</w:t>
      </w:r>
      <w:r w:rsidR="00697AB5">
        <w:rPr>
          <w:rFonts w:hint="eastAsia"/>
          <w:rtl/>
          <w:lang w:val="en-GB" w:bidi="ar-JO"/>
        </w:rPr>
        <w:t xml:space="preserve"> </w:t>
      </w:r>
      <w:r w:rsidR="00D90407">
        <w:rPr>
          <w:rtl/>
          <w:lang w:val="en-GB" w:bidi="ar-JO"/>
        </w:rPr>
        <w:t>الرديف</w:t>
      </w:r>
      <w:r w:rsidR="004D739A" w:rsidRPr="002A53A6">
        <w:rPr>
          <w:rFonts w:hint="eastAsia"/>
          <w:rtl/>
          <w:lang w:val="en-GB" w:bidi="ar-JO"/>
        </w:rPr>
        <w:t xml:space="preserve"> لحالات الطوارئ</w:t>
      </w:r>
      <w:r w:rsidR="002A53A6">
        <w:rPr>
          <w:rFonts w:hint="cs"/>
          <w:rtl/>
          <w:lang w:val="en-GB" w:bidi="ar-JO"/>
        </w:rPr>
        <w:t xml:space="preserve">، والتي يجب أن تتم مراجعتها وتحديثها بشكل منتظم، </w:t>
      </w:r>
      <w:r w:rsidR="00697AB5">
        <w:rPr>
          <w:rFonts w:hint="cs"/>
          <w:rtl/>
          <w:lang w:val="en-GB" w:bidi="ar-JO"/>
        </w:rPr>
        <w:t>يجب أن تتم المراجعة بشكل سنوي على الأقل</w:t>
      </w:r>
      <w:r w:rsidR="002A53A6">
        <w:rPr>
          <w:rFonts w:hint="cs"/>
          <w:rtl/>
          <w:lang w:val="en-GB" w:bidi="ar-JO"/>
        </w:rPr>
        <w:t>.</w:t>
      </w:r>
    </w:p>
    <w:p w14:paraId="6E6B82A3" w14:textId="2C9B37AF" w:rsidR="00473966" w:rsidRDefault="00C87934" w:rsidP="00473966">
      <w:pPr>
        <w:pStyle w:val="ListParagraph"/>
        <w:bidi/>
        <w:jc w:val="both"/>
        <w:rPr>
          <w:lang w:val="en-GB" w:bidi="ar-JO"/>
        </w:rPr>
      </w:pPr>
      <w:r>
        <w:rPr>
          <w:rFonts w:hint="cs"/>
          <w:rtl/>
          <w:lang w:val="en-GB" w:bidi="ar-JO"/>
        </w:rPr>
        <w:t>وتمثل الخطة</w:t>
      </w:r>
      <w:r w:rsidR="00473966">
        <w:rPr>
          <w:rFonts w:hint="cs"/>
          <w:rtl/>
          <w:lang w:val="en-GB" w:bidi="ar-JO"/>
        </w:rPr>
        <w:t xml:space="preserve"> بحد ذاتها سجلا للاتفاقات التي </w:t>
      </w:r>
      <w:r>
        <w:rPr>
          <w:rFonts w:hint="cs"/>
          <w:rtl/>
          <w:lang w:val="en-GB" w:bidi="ar-JO"/>
        </w:rPr>
        <w:t xml:space="preserve">تم التوصل إليها </w:t>
      </w:r>
      <w:r w:rsidR="00473966">
        <w:rPr>
          <w:rFonts w:hint="cs"/>
          <w:rtl/>
          <w:lang w:val="en-GB" w:bidi="ar-JO"/>
        </w:rPr>
        <w:t>في عملية التخطيط</w:t>
      </w:r>
      <w:r>
        <w:rPr>
          <w:rFonts w:hint="cs"/>
          <w:rtl/>
          <w:lang w:val="en-GB" w:bidi="ar-JO"/>
        </w:rPr>
        <w:t>، ويمكن أن تستخدم كأساس لإدارة أعمال المتابعة و</w:t>
      </w:r>
      <w:r w:rsidR="0002351D">
        <w:rPr>
          <w:rFonts w:hint="cs"/>
          <w:rtl/>
          <w:lang w:val="en-GB" w:bidi="ar-JO"/>
        </w:rPr>
        <w:t xml:space="preserve"> إعلام الآخرين بال</w:t>
      </w:r>
      <w:r>
        <w:rPr>
          <w:rFonts w:hint="cs"/>
          <w:rtl/>
          <w:lang w:val="en-GB" w:bidi="ar-JO"/>
        </w:rPr>
        <w:t>نتائج.</w:t>
      </w:r>
    </w:p>
    <w:p w14:paraId="5055E03E" w14:textId="59B405F2" w:rsidR="004B0956" w:rsidRDefault="004B0956" w:rsidP="004B0956">
      <w:pPr>
        <w:pStyle w:val="ListParagraph"/>
        <w:bidi/>
        <w:jc w:val="both"/>
        <w:rPr>
          <w:rtl/>
          <w:lang w:val="en-GB" w:bidi="ar-JO"/>
        </w:rPr>
      </w:pPr>
      <w:r w:rsidRPr="004B0956">
        <w:rPr>
          <w:rFonts w:cs="Arial"/>
          <w:noProof/>
          <w:rtl/>
        </w:rPr>
        <w:drawing>
          <wp:anchor distT="0" distB="0" distL="114300" distR="114300" simplePos="0" relativeHeight="251662336" behindDoc="0" locked="0" layoutInCell="1" allowOverlap="1" wp14:anchorId="5A1373A5" wp14:editId="67EFC48D">
            <wp:simplePos x="0" y="0"/>
            <wp:positionH relativeFrom="column">
              <wp:posOffset>4426585</wp:posOffset>
            </wp:positionH>
            <wp:positionV relativeFrom="paragraph">
              <wp:posOffset>80645</wp:posOffset>
            </wp:positionV>
            <wp:extent cx="1439545" cy="1079500"/>
            <wp:effectExtent l="25400" t="25400" r="8255" b="1270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439545" cy="1079500"/>
                    </a:xfrm>
                    <a:prstGeom prst="rect">
                      <a:avLst/>
                    </a:prstGeom>
                    <a:ln w="3175">
                      <a:solidFill>
                        <a:schemeClr val="tx1"/>
                      </a:solidFill>
                    </a:ln>
                  </pic:spPr>
                </pic:pic>
              </a:graphicData>
            </a:graphic>
            <wp14:sizeRelH relativeFrom="page">
              <wp14:pctWidth>0</wp14:pctWidth>
            </wp14:sizeRelH>
            <wp14:sizeRelV relativeFrom="page">
              <wp14:pctHeight>0</wp14:pctHeight>
            </wp14:sizeRelV>
          </wp:anchor>
        </w:drawing>
      </w:r>
    </w:p>
    <w:p w14:paraId="2D7FA492" w14:textId="77777777" w:rsidR="00C87934" w:rsidRPr="002A53A6" w:rsidRDefault="00C87934" w:rsidP="000750B3">
      <w:pPr>
        <w:pStyle w:val="ListParagraph"/>
        <w:bidi/>
        <w:jc w:val="both"/>
        <w:rPr>
          <w:lang w:val="en-GB" w:bidi="ar-JO"/>
        </w:rPr>
      </w:pPr>
      <w:r>
        <w:rPr>
          <w:rFonts w:hint="cs"/>
          <w:rtl/>
          <w:lang w:val="en-GB" w:bidi="ar-JO"/>
        </w:rPr>
        <w:t>تقوم المجموعة العنقودية المعنية بالتعليم (والتي تتضمن وزارة التربية) بالعادة بقيادة عملية التخطيط هذه في قطاع التعليم.</w:t>
      </w:r>
    </w:p>
    <w:p w14:paraId="14D94A89" w14:textId="25B02C34" w:rsidR="003036C1" w:rsidRDefault="00C87934" w:rsidP="000750B3">
      <w:pPr>
        <w:pStyle w:val="ListParagraph"/>
        <w:numPr>
          <w:ilvl w:val="0"/>
          <w:numId w:val="7"/>
        </w:numPr>
        <w:bidi/>
        <w:jc w:val="both"/>
        <w:rPr>
          <w:lang w:val="en-GB" w:bidi="ar-JO"/>
        </w:rPr>
      </w:pPr>
      <w:r>
        <w:rPr>
          <w:rFonts w:hint="cs"/>
          <w:rtl/>
          <w:lang w:val="en-GB" w:bidi="ar-JO"/>
        </w:rPr>
        <w:t xml:space="preserve">اسأل المشاركين "لم علينا أن نضع الخطط </w:t>
      </w:r>
      <w:r w:rsidR="00D90407">
        <w:rPr>
          <w:rtl/>
          <w:lang w:val="en-GB" w:bidi="ar-JO"/>
        </w:rPr>
        <w:t>الرديف</w:t>
      </w:r>
      <w:r>
        <w:rPr>
          <w:rFonts w:hint="cs"/>
          <w:rtl/>
          <w:lang w:val="en-GB" w:bidi="ar-JO"/>
        </w:rPr>
        <w:t>ة لحالات الطوارئ؟"</w:t>
      </w:r>
    </w:p>
    <w:p w14:paraId="6F0D26E9" w14:textId="7B49B50E" w:rsidR="00C87934" w:rsidRDefault="00C87934" w:rsidP="00FC1E8C">
      <w:pPr>
        <w:pStyle w:val="ListParagraph"/>
        <w:numPr>
          <w:ilvl w:val="0"/>
          <w:numId w:val="11"/>
        </w:numPr>
        <w:bidi/>
        <w:jc w:val="both"/>
        <w:rPr>
          <w:lang w:val="en-GB" w:bidi="ar-JO"/>
        </w:rPr>
      </w:pPr>
      <w:r>
        <w:rPr>
          <w:rFonts w:hint="cs"/>
          <w:rtl/>
          <w:lang w:val="en-GB" w:bidi="ar-JO"/>
        </w:rPr>
        <w:t xml:space="preserve">تبين التجارب أن اتخاذ إجراءات </w:t>
      </w:r>
      <w:r w:rsidR="00FC1E8C">
        <w:rPr>
          <w:rFonts w:hint="cs"/>
          <w:rtl/>
          <w:lang w:val="en-GB" w:bidi="ar-JO"/>
        </w:rPr>
        <w:t>الجهوزية</w:t>
      </w:r>
      <w:r>
        <w:rPr>
          <w:rFonts w:hint="cs"/>
          <w:rtl/>
          <w:lang w:val="en-GB" w:bidi="ar-JO"/>
        </w:rPr>
        <w:t xml:space="preserve"> يمكن أن تساعد في تجنب حالات الطوارئ، أو أن ذلك يساهم في الحد من  آثارها. وضع الخطط </w:t>
      </w:r>
      <w:r w:rsidR="00D90407">
        <w:rPr>
          <w:rtl/>
          <w:lang w:val="en-GB" w:bidi="ar-JO"/>
        </w:rPr>
        <w:t>الرديف</w:t>
      </w:r>
      <w:r>
        <w:rPr>
          <w:rFonts w:hint="cs"/>
          <w:rtl/>
          <w:lang w:val="en-GB" w:bidi="ar-JO"/>
        </w:rPr>
        <w:t>ة لحالات الطوارئ عامل أساسي في ال</w:t>
      </w:r>
      <w:r w:rsidR="00423AA2">
        <w:rPr>
          <w:rtl/>
          <w:lang w:val="en-GB" w:bidi="ar-JO"/>
        </w:rPr>
        <w:t>جهوزية</w:t>
      </w:r>
      <w:r>
        <w:rPr>
          <w:rFonts w:hint="cs"/>
          <w:rtl/>
          <w:lang w:val="en-GB" w:bidi="ar-JO"/>
        </w:rPr>
        <w:t xml:space="preserve">. </w:t>
      </w:r>
    </w:p>
    <w:p w14:paraId="669A9AE0" w14:textId="41A42164" w:rsidR="00C87934" w:rsidRPr="00C87934" w:rsidRDefault="00C87934" w:rsidP="00473966">
      <w:pPr>
        <w:pStyle w:val="ListParagraph"/>
        <w:numPr>
          <w:ilvl w:val="0"/>
          <w:numId w:val="11"/>
        </w:numPr>
        <w:bidi/>
        <w:jc w:val="both"/>
        <w:rPr>
          <w:lang w:val="en-GB" w:bidi="ar-JO"/>
        </w:rPr>
      </w:pPr>
      <w:r>
        <w:rPr>
          <w:rFonts w:hint="cs"/>
          <w:rtl/>
          <w:lang w:val="en-GB" w:bidi="ar-JO"/>
        </w:rPr>
        <w:t xml:space="preserve">يتيح </w:t>
      </w:r>
      <w:r w:rsidR="00473966">
        <w:rPr>
          <w:rFonts w:hint="cs"/>
          <w:rtl/>
          <w:lang w:val="en-GB" w:bidi="ar-JO"/>
        </w:rPr>
        <w:t xml:space="preserve">التخطيط </w:t>
      </w:r>
      <w:r w:rsidR="00D90407">
        <w:rPr>
          <w:rtl/>
          <w:lang w:val="en-GB" w:bidi="ar-JO"/>
        </w:rPr>
        <w:t>الرديف</w:t>
      </w:r>
      <w:r>
        <w:rPr>
          <w:rFonts w:hint="cs"/>
          <w:rtl/>
          <w:lang w:val="en-GB" w:bidi="ar-JO"/>
        </w:rPr>
        <w:t xml:space="preserve"> </w:t>
      </w:r>
      <w:r w:rsidR="00473966">
        <w:rPr>
          <w:rFonts w:hint="cs"/>
          <w:rtl/>
          <w:lang w:val="en-GB" w:bidi="ar-JO"/>
        </w:rPr>
        <w:t>ل</w:t>
      </w:r>
      <w:r>
        <w:rPr>
          <w:rFonts w:hint="cs"/>
          <w:rtl/>
          <w:lang w:val="en-GB" w:bidi="ar-JO"/>
        </w:rPr>
        <w:t>حالات الطوارئ</w:t>
      </w:r>
      <w:r w:rsidR="004D739A" w:rsidRPr="00C87934">
        <w:rPr>
          <w:rFonts w:hint="eastAsia"/>
          <w:rtl/>
          <w:lang w:val="en-GB" w:bidi="ar-JO"/>
        </w:rPr>
        <w:t xml:space="preserve"> فرصة لتحديد المعيقات والتركيز على</w:t>
      </w:r>
      <w:r w:rsidR="00D96667">
        <w:rPr>
          <w:rtl/>
          <w:lang w:val="en-GB" w:bidi="ar-JO"/>
        </w:rPr>
        <w:t xml:space="preserve"> القضايا ال</w:t>
      </w:r>
      <w:r w:rsidR="00D96667">
        <w:rPr>
          <w:rFonts w:hint="cs"/>
          <w:rtl/>
          <w:lang w:val="en-GB"/>
        </w:rPr>
        <w:t>اجرائية</w:t>
      </w:r>
      <w:r w:rsidRPr="00C87934">
        <w:rPr>
          <w:rtl/>
          <w:lang w:val="en-GB" w:bidi="ar-JO"/>
        </w:rPr>
        <w:t xml:space="preserve"> قبل بداية الأزمة</w:t>
      </w:r>
    </w:p>
    <w:p w14:paraId="5434624F" w14:textId="6C87DAC5" w:rsidR="00D40557" w:rsidRDefault="00D40557" w:rsidP="00473966">
      <w:pPr>
        <w:pStyle w:val="ListParagraph"/>
        <w:numPr>
          <w:ilvl w:val="0"/>
          <w:numId w:val="11"/>
        </w:numPr>
        <w:bidi/>
        <w:jc w:val="both"/>
        <w:rPr>
          <w:lang w:val="en-GB" w:bidi="ar-JO"/>
        </w:rPr>
      </w:pPr>
      <w:r>
        <w:rPr>
          <w:rFonts w:hint="cs"/>
          <w:rtl/>
          <w:lang w:val="en-GB" w:bidi="ar-JO"/>
        </w:rPr>
        <w:t xml:space="preserve">تمكن عملية </w:t>
      </w:r>
      <w:r w:rsidR="00473966">
        <w:rPr>
          <w:rFonts w:hint="cs"/>
          <w:rtl/>
          <w:lang w:val="en-GB" w:bidi="ar-JO"/>
        </w:rPr>
        <w:t xml:space="preserve">التخطيط </w:t>
      </w:r>
      <w:r w:rsidR="00D90407">
        <w:rPr>
          <w:rtl/>
          <w:lang w:val="en-GB" w:bidi="ar-JO"/>
        </w:rPr>
        <w:t>الرديف</w:t>
      </w:r>
      <w:r>
        <w:rPr>
          <w:rFonts w:hint="cs"/>
          <w:rtl/>
          <w:lang w:val="en-GB" w:bidi="ar-JO"/>
        </w:rPr>
        <w:t xml:space="preserve"> الفاعلة والمشتركة أيضا الجهات المشاركة </w:t>
      </w:r>
      <w:r w:rsidR="00473966">
        <w:rPr>
          <w:rFonts w:hint="cs"/>
          <w:rtl/>
          <w:lang w:val="en-GB" w:bidi="ar-JO"/>
        </w:rPr>
        <w:t>من</w:t>
      </w:r>
      <w:r>
        <w:rPr>
          <w:rFonts w:hint="cs"/>
          <w:rtl/>
          <w:lang w:val="en-GB" w:bidi="ar-JO"/>
        </w:rPr>
        <w:t xml:space="preserve"> إنشاء علاقات عمل تحدث فرقا حقيقيا خلال الأزمة.</w:t>
      </w:r>
    </w:p>
    <w:p w14:paraId="78AC4FDB" w14:textId="69A368C2" w:rsidR="003036C1" w:rsidRPr="00D40557" w:rsidRDefault="0066617C" w:rsidP="000750B3">
      <w:pPr>
        <w:pStyle w:val="ListParagraph"/>
        <w:numPr>
          <w:ilvl w:val="0"/>
          <w:numId w:val="11"/>
        </w:numPr>
        <w:bidi/>
        <w:jc w:val="both"/>
        <w:rPr>
          <w:lang w:val="en-GB" w:bidi="ar-JO"/>
        </w:rPr>
      </w:pPr>
      <w:r w:rsidRPr="0066617C">
        <w:rPr>
          <w:rFonts w:cs="Arial"/>
          <w:noProof/>
          <w:rtl/>
        </w:rPr>
        <w:drawing>
          <wp:anchor distT="0" distB="0" distL="114300" distR="114300" simplePos="0" relativeHeight="251663360" behindDoc="0" locked="0" layoutInCell="1" allowOverlap="1" wp14:anchorId="6136182E" wp14:editId="126DAA4F">
            <wp:simplePos x="0" y="0"/>
            <wp:positionH relativeFrom="column">
              <wp:posOffset>4427220</wp:posOffset>
            </wp:positionH>
            <wp:positionV relativeFrom="paragraph">
              <wp:posOffset>300990</wp:posOffset>
            </wp:positionV>
            <wp:extent cx="1439545" cy="1079500"/>
            <wp:effectExtent l="25400" t="25400" r="8255" b="1270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1439545" cy="1079500"/>
                    </a:xfrm>
                    <a:prstGeom prst="rect">
                      <a:avLst/>
                    </a:prstGeom>
                    <a:ln w="3175">
                      <a:solidFill>
                        <a:schemeClr val="tx1"/>
                      </a:solidFill>
                    </a:ln>
                  </pic:spPr>
                </pic:pic>
              </a:graphicData>
            </a:graphic>
            <wp14:sizeRelH relativeFrom="page">
              <wp14:pctWidth>0</wp14:pctWidth>
            </wp14:sizeRelH>
            <wp14:sizeRelV relativeFrom="page">
              <wp14:pctHeight>0</wp14:pctHeight>
            </wp14:sizeRelV>
          </wp:anchor>
        </w:drawing>
      </w:r>
      <w:r w:rsidR="004D739A" w:rsidRPr="00D40557">
        <w:rPr>
          <w:rFonts w:hint="eastAsia"/>
          <w:rtl/>
          <w:lang w:val="en-GB" w:bidi="ar-JO"/>
        </w:rPr>
        <w:t>يساعد وجود فهم مشترك لقدرات الوكالات</w:t>
      </w:r>
      <w:r w:rsidR="00D96667">
        <w:rPr>
          <w:rFonts w:hint="cs"/>
          <w:rtl/>
          <w:lang w:val="en-GB" w:bidi="ar-JO"/>
        </w:rPr>
        <w:t xml:space="preserve"> و المستلزمات المؤسسية</w:t>
      </w:r>
      <w:r w:rsidR="004D739A" w:rsidRPr="00D40557">
        <w:rPr>
          <w:rFonts w:hint="eastAsia"/>
          <w:rtl/>
          <w:lang w:val="en-GB" w:bidi="ar-JO"/>
        </w:rPr>
        <w:t xml:space="preserve"> والتحديات في تيسير التعاون الفاعل عند وقوع الأزمة، وضمان عدم التداخل أو وجود فجوات في الخدمات المقدمة</w:t>
      </w:r>
    </w:p>
    <w:p w14:paraId="058078A0" w14:textId="11B50C3E" w:rsidR="00C87934" w:rsidRPr="002A53A6" w:rsidRDefault="00C87934" w:rsidP="000750B3">
      <w:pPr>
        <w:pStyle w:val="ListParagraph"/>
        <w:bidi/>
        <w:ind w:left="1440"/>
        <w:jc w:val="both"/>
        <w:rPr>
          <w:lang w:val="en-GB" w:bidi="ar-JO"/>
        </w:rPr>
      </w:pPr>
    </w:p>
    <w:p w14:paraId="2CA0538A" w14:textId="72868BD8" w:rsidR="003036C1" w:rsidRPr="00D40557" w:rsidRDefault="00D40557" w:rsidP="005B760A">
      <w:pPr>
        <w:pStyle w:val="ListParagraph"/>
        <w:numPr>
          <w:ilvl w:val="0"/>
          <w:numId w:val="7"/>
        </w:numPr>
        <w:bidi/>
        <w:jc w:val="both"/>
        <w:rPr>
          <w:lang w:val="en-GB" w:bidi="ar-JO"/>
        </w:rPr>
      </w:pPr>
      <w:r>
        <w:rPr>
          <w:rFonts w:hint="cs"/>
          <w:rtl/>
          <w:lang w:val="en-GB" w:bidi="ar-JO"/>
        </w:rPr>
        <w:t>اسأل المشاركين "</w:t>
      </w:r>
      <w:r>
        <w:rPr>
          <w:rFonts w:hint="cs"/>
          <w:b/>
          <w:bCs/>
          <w:rtl/>
          <w:lang w:val="en-GB" w:bidi="ar-JO"/>
        </w:rPr>
        <w:t xml:space="preserve">من هي الجهات التي يجب أن تشارك في </w:t>
      </w:r>
      <w:r w:rsidR="005B760A">
        <w:rPr>
          <w:rFonts w:hint="cs"/>
          <w:b/>
          <w:bCs/>
          <w:rtl/>
          <w:lang w:val="en-GB" w:bidi="ar-JO"/>
        </w:rPr>
        <w:t xml:space="preserve">التخطيط </w:t>
      </w:r>
      <w:r w:rsidR="00D90407">
        <w:rPr>
          <w:b/>
          <w:bCs/>
          <w:rtl/>
          <w:lang w:val="en-GB" w:bidi="ar-JO"/>
        </w:rPr>
        <w:t>الرديف</w:t>
      </w:r>
      <w:r>
        <w:rPr>
          <w:rFonts w:hint="cs"/>
          <w:b/>
          <w:bCs/>
          <w:rtl/>
          <w:lang w:val="en-GB" w:bidi="ar-JO"/>
        </w:rPr>
        <w:t xml:space="preserve"> لحالات الطوارئ؟"</w:t>
      </w:r>
    </w:p>
    <w:p w14:paraId="1DB19E91" w14:textId="2AAFCE7A" w:rsidR="00D40557" w:rsidRDefault="000343CA" w:rsidP="005B760A">
      <w:pPr>
        <w:pStyle w:val="ListParagraph"/>
        <w:numPr>
          <w:ilvl w:val="0"/>
          <w:numId w:val="14"/>
        </w:numPr>
        <w:bidi/>
        <w:jc w:val="both"/>
        <w:rPr>
          <w:lang w:val="en-GB" w:bidi="ar-JO"/>
        </w:rPr>
      </w:pPr>
      <w:r>
        <w:rPr>
          <w:rFonts w:hint="cs"/>
          <w:rtl/>
          <w:lang w:val="en-GB" w:bidi="ar-JO"/>
        </w:rPr>
        <w:t xml:space="preserve">يكون وضع الخطط </w:t>
      </w:r>
      <w:r w:rsidR="00D90407">
        <w:rPr>
          <w:rtl/>
          <w:lang w:val="en-GB" w:bidi="ar-JO"/>
        </w:rPr>
        <w:t>الرديف</w:t>
      </w:r>
      <w:r>
        <w:rPr>
          <w:rFonts w:hint="cs"/>
          <w:rtl/>
          <w:lang w:val="en-GB" w:bidi="ar-JO"/>
        </w:rPr>
        <w:t>ة لحالات الطوارئ أكثر فعالية عندما تكون عملية التخطيط تشاركية وتشمل جميع الجهات التي سيكون عليها العمل سو</w:t>
      </w:r>
      <w:r w:rsidR="00D96667">
        <w:rPr>
          <w:rFonts w:hint="cs"/>
          <w:rtl/>
          <w:lang w:val="en-GB" w:bidi="ar-JO"/>
        </w:rPr>
        <w:t>يا في حالة الطوارئ. تعتمد و يكون هذا حسب</w:t>
      </w:r>
      <w:r>
        <w:rPr>
          <w:rFonts w:hint="cs"/>
          <w:rtl/>
          <w:lang w:val="en-GB" w:bidi="ar-JO"/>
        </w:rPr>
        <w:t xml:space="preserve"> المستوى الذي يتم </w:t>
      </w:r>
      <w:r w:rsidR="005B760A">
        <w:rPr>
          <w:rFonts w:hint="cs"/>
          <w:rtl/>
          <w:lang w:val="en-GB" w:bidi="ar-JO"/>
        </w:rPr>
        <w:t xml:space="preserve">فيه التخطيط؛ </w:t>
      </w:r>
      <w:r>
        <w:rPr>
          <w:rFonts w:hint="cs"/>
          <w:rtl/>
          <w:lang w:val="en-GB" w:bidi="ar-JO"/>
        </w:rPr>
        <w:t xml:space="preserve">المستوى الوطني، </w:t>
      </w:r>
      <w:r w:rsidR="005B760A">
        <w:rPr>
          <w:rFonts w:hint="cs"/>
          <w:rtl/>
          <w:lang w:val="en-GB" w:bidi="ar-JO"/>
        </w:rPr>
        <w:t xml:space="preserve">أم </w:t>
      </w:r>
      <w:r>
        <w:rPr>
          <w:rFonts w:hint="cs"/>
          <w:rtl/>
          <w:lang w:val="en-GB" w:bidi="ar-JO"/>
        </w:rPr>
        <w:t>الإقليمي والمحلي/ المدرسة.</w:t>
      </w:r>
    </w:p>
    <w:p w14:paraId="421CD474" w14:textId="3DD11A3D" w:rsidR="000343CA" w:rsidRDefault="0066617C" w:rsidP="005B760A">
      <w:pPr>
        <w:pStyle w:val="ListParagraph"/>
        <w:numPr>
          <w:ilvl w:val="0"/>
          <w:numId w:val="14"/>
        </w:numPr>
        <w:bidi/>
        <w:jc w:val="both"/>
        <w:rPr>
          <w:lang w:val="en-GB" w:bidi="ar-JO"/>
        </w:rPr>
      </w:pPr>
      <w:r w:rsidRPr="0066617C">
        <w:rPr>
          <w:rFonts w:cs="Arial"/>
          <w:noProof/>
          <w:rtl/>
        </w:rPr>
        <w:drawing>
          <wp:anchor distT="0" distB="0" distL="114300" distR="114300" simplePos="0" relativeHeight="251664384" behindDoc="0" locked="0" layoutInCell="1" allowOverlap="1" wp14:anchorId="6A152515" wp14:editId="0A0FFE8E">
            <wp:simplePos x="0" y="0"/>
            <wp:positionH relativeFrom="column">
              <wp:posOffset>4426585</wp:posOffset>
            </wp:positionH>
            <wp:positionV relativeFrom="paragraph">
              <wp:posOffset>280035</wp:posOffset>
            </wp:positionV>
            <wp:extent cx="1439545" cy="1079500"/>
            <wp:effectExtent l="25400" t="25400" r="8255" b="1270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439545" cy="1079500"/>
                    </a:xfrm>
                    <a:prstGeom prst="rect">
                      <a:avLst/>
                    </a:prstGeom>
                    <a:ln w="3175">
                      <a:solidFill>
                        <a:schemeClr val="tx1"/>
                      </a:solidFill>
                    </a:ln>
                  </pic:spPr>
                </pic:pic>
              </a:graphicData>
            </a:graphic>
            <wp14:sizeRelH relativeFrom="page">
              <wp14:pctWidth>0</wp14:pctWidth>
            </wp14:sizeRelH>
            <wp14:sizeRelV relativeFrom="page">
              <wp14:pctHeight>0</wp14:pctHeight>
            </wp14:sizeRelV>
          </wp:anchor>
        </w:drawing>
      </w:r>
      <w:r w:rsidR="000343CA">
        <w:rPr>
          <w:rFonts w:hint="cs"/>
          <w:rtl/>
          <w:lang w:val="en-GB" w:bidi="ar-JO"/>
        </w:rPr>
        <w:t>ومن الأمثلة على الجهات التي يمكن أن تشارك</w:t>
      </w:r>
      <w:r w:rsidR="005B760A">
        <w:rPr>
          <w:rFonts w:hint="cs"/>
          <w:rtl/>
          <w:lang w:val="en-GB" w:bidi="ar-JO"/>
        </w:rPr>
        <w:t xml:space="preserve"> في عملية التخطيط</w:t>
      </w:r>
      <w:r w:rsidR="00D96667">
        <w:rPr>
          <w:rFonts w:hint="cs"/>
          <w:rtl/>
          <w:lang w:val="en-GB" w:bidi="ar-JO"/>
        </w:rPr>
        <w:t>: أعضاء المجموعة التنسيقية المعنية بال</w:t>
      </w:r>
      <w:r w:rsidR="000343CA">
        <w:rPr>
          <w:rFonts w:hint="cs"/>
          <w:rtl/>
          <w:lang w:val="en-GB" w:bidi="ar-JO"/>
        </w:rPr>
        <w:t xml:space="preserve">تعليم، العاملون في وزارة </w:t>
      </w:r>
      <w:r w:rsidR="005B760A">
        <w:rPr>
          <w:rFonts w:hint="cs"/>
          <w:rtl/>
          <w:lang w:val="en-GB" w:bidi="ar-JO"/>
        </w:rPr>
        <w:t>التعليم</w:t>
      </w:r>
      <w:r w:rsidR="000343CA">
        <w:rPr>
          <w:rFonts w:hint="cs"/>
          <w:rtl/>
          <w:lang w:val="en-GB" w:bidi="ar-JO"/>
        </w:rPr>
        <w:t xml:space="preserve"> على المستويات الوطنية والمحلية، المنظمات غير الحكومية الدولية ووكالات الأمم المتحدة، المنظمات غير الحكومية والمنظمات المجتمعية بما فيها مجالس الأهل والمعلمين، المعلمون، نقابات المعلمين والطلاب.</w:t>
      </w:r>
    </w:p>
    <w:p w14:paraId="670F2D52" w14:textId="77777777" w:rsidR="000343CA" w:rsidRPr="002A53A6" w:rsidRDefault="000343CA" w:rsidP="005B760A">
      <w:pPr>
        <w:pStyle w:val="ListParagraph"/>
        <w:numPr>
          <w:ilvl w:val="0"/>
          <w:numId w:val="14"/>
        </w:numPr>
        <w:bidi/>
        <w:jc w:val="both"/>
        <w:rPr>
          <w:lang w:val="en-GB" w:bidi="ar-JO"/>
        </w:rPr>
      </w:pPr>
      <w:r>
        <w:rPr>
          <w:rFonts w:hint="cs"/>
          <w:rtl/>
          <w:lang w:val="en-GB" w:bidi="ar-JO"/>
        </w:rPr>
        <w:t xml:space="preserve">من الضروري أن </w:t>
      </w:r>
      <w:r w:rsidR="005B760A">
        <w:rPr>
          <w:rFonts w:hint="cs"/>
          <w:rtl/>
          <w:lang w:val="en-GB" w:bidi="ar-JO"/>
        </w:rPr>
        <w:t xml:space="preserve">يشارك في المراحل المختلفة من </w:t>
      </w:r>
      <w:r>
        <w:rPr>
          <w:rFonts w:hint="cs"/>
          <w:rtl/>
          <w:lang w:val="en-GB" w:bidi="ar-JO"/>
        </w:rPr>
        <w:t>عملية</w:t>
      </w:r>
      <w:r w:rsidR="005B760A">
        <w:rPr>
          <w:rFonts w:hint="cs"/>
          <w:rtl/>
          <w:lang w:val="en-GB" w:bidi="ar-JO"/>
        </w:rPr>
        <w:t xml:space="preserve"> التخطيط</w:t>
      </w:r>
      <w:r>
        <w:rPr>
          <w:rFonts w:hint="cs"/>
          <w:rtl/>
          <w:lang w:val="en-GB" w:bidi="ar-JO"/>
        </w:rPr>
        <w:t xml:space="preserve"> خبراء في </w:t>
      </w:r>
      <w:r w:rsidR="005B760A">
        <w:rPr>
          <w:rFonts w:hint="cs"/>
          <w:rtl/>
          <w:lang w:val="en-GB" w:bidi="ar-JO"/>
        </w:rPr>
        <w:t>مختلف المجالات</w:t>
      </w:r>
      <w:r>
        <w:rPr>
          <w:rFonts w:hint="cs"/>
          <w:rtl/>
          <w:lang w:val="en-GB" w:bidi="ar-JO"/>
        </w:rPr>
        <w:t xml:space="preserve"> (مثل </w:t>
      </w:r>
      <w:r w:rsidR="005B760A">
        <w:rPr>
          <w:rFonts w:hint="cs"/>
          <w:rtl/>
          <w:lang w:val="en-GB" w:bidi="ar-JO"/>
        </w:rPr>
        <w:t>المهندسين</w:t>
      </w:r>
      <w:r>
        <w:rPr>
          <w:rFonts w:hint="cs"/>
          <w:rtl/>
          <w:lang w:val="en-GB" w:bidi="ar-JO"/>
        </w:rPr>
        <w:t xml:space="preserve"> لبناء المدارس بطريقة آمنة، سلطات إدارة الكوارث الوطنية</w:t>
      </w:r>
      <w:r w:rsidR="002826C6">
        <w:rPr>
          <w:rFonts w:hint="cs"/>
          <w:rtl/>
          <w:lang w:val="en-GB" w:bidi="ar-JO"/>
        </w:rPr>
        <w:t xml:space="preserve"> وذلك من أجل التنسيق مع القطاعات الأخرى).</w:t>
      </w:r>
    </w:p>
    <w:p w14:paraId="4C4A920F" w14:textId="15DAAB14" w:rsidR="002826C6" w:rsidRPr="005B760A" w:rsidRDefault="002826C6" w:rsidP="005B760A">
      <w:pPr>
        <w:pStyle w:val="ListParagraph"/>
        <w:numPr>
          <w:ilvl w:val="0"/>
          <w:numId w:val="7"/>
        </w:numPr>
        <w:bidi/>
        <w:jc w:val="both"/>
        <w:rPr>
          <w:rtl/>
          <w:lang w:val="en-GB" w:bidi="ar-JO"/>
        </w:rPr>
      </w:pPr>
      <w:r>
        <w:rPr>
          <w:rFonts w:hint="cs"/>
          <w:rtl/>
          <w:lang w:val="en-GB" w:bidi="ar-JO"/>
        </w:rPr>
        <w:t>استخدام</w:t>
      </w:r>
      <w:r w:rsidR="005B760A">
        <w:rPr>
          <w:rFonts w:hint="cs"/>
          <w:rtl/>
          <w:lang w:val="en-GB" w:bidi="ar-JO"/>
        </w:rPr>
        <w:t>ات</w:t>
      </w:r>
      <w:r>
        <w:rPr>
          <w:rFonts w:hint="cs"/>
          <w:rtl/>
          <w:lang w:val="en-GB" w:bidi="ar-JO"/>
        </w:rPr>
        <w:t xml:space="preserve"> الخطط </w:t>
      </w:r>
      <w:r w:rsidR="00D90407">
        <w:rPr>
          <w:rtl/>
          <w:lang w:val="en-GB" w:bidi="ar-JO"/>
        </w:rPr>
        <w:t>الرديف</w:t>
      </w:r>
      <w:r>
        <w:rPr>
          <w:rFonts w:hint="cs"/>
          <w:rtl/>
          <w:lang w:val="en-GB" w:bidi="ar-JO"/>
        </w:rPr>
        <w:t>ة لحالات الطوارئ</w:t>
      </w:r>
    </w:p>
    <w:p w14:paraId="63D2192C" w14:textId="23685AD6" w:rsidR="002826C6" w:rsidRDefault="002C25F0" w:rsidP="005B760A">
      <w:pPr>
        <w:pStyle w:val="ListParagraph"/>
        <w:numPr>
          <w:ilvl w:val="0"/>
          <w:numId w:val="15"/>
        </w:numPr>
        <w:bidi/>
        <w:jc w:val="both"/>
        <w:rPr>
          <w:lang w:val="en-GB" w:bidi="ar-JO"/>
        </w:rPr>
      </w:pPr>
      <w:r w:rsidRPr="002C25F0">
        <w:rPr>
          <w:rFonts w:cs="Arial"/>
          <w:noProof/>
          <w:rtl/>
        </w:rPr>
        <w:lastRenderedPageBreak/>
        <w:drawing>
          <wp:anchor distT="0" distB="0" distL="114300" distR="114300" simplePos="0" relativeHeight="251665408" behindDoc="0" locked="0" layoutInCell="1" allowOverlap="1" wp14:anchorId="742E69ED" wp14:editId="533FD73E">
            <wp:simplePos x="0" y="0"/>
            <wp:positionH relativeFrom="column">
              <wp:posOffset>4426585</wp:posOffset>
            </wp:positionH>
            <wp:positionV relativeFrom="paragraph">
              <wp:posOffset>-111125</wp:posOffset>
            </wp:positionV>
            <wp:extent cx="1439545" cy="1079500"/>
            <wp:effectExtent l="25400" t="25400" r="8255" b="1270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1439545" cy="1079500"/>
                    </a:xfrm>
                    <a:prstGeom prst="rect">
                      <a:avLst/>
                    </a:prstGeom>
                    <a:ln w="3175">
                      <a:solidFill>
                        <a:schemeClr val="tx1"/>
                      </a:solidFill>
                    </a:ln>
                  </pic:spPr>
                </pic:pic>
              </a:graphicData>
            </a:graphic>
            <wp14:sizeRelH relativeFrom="page">
              <wp14:pctWidth>0</wp14:pctWidth>
            </wp14:sizeRelH>
            <wp14:sizeRelV relativeFrom="page">
              <wp14:pctHeight>0</wp14:pctHeight>
            </wp14:sizeRelV>
          </wp:anchor>
        </w:drawing>
      </w:r>
      <w:r w:rsidR="002826C6">
        <w:rPr>
          <w:rFonts w:hint="cs"/>
          <w:rtl/>
          <w:lang w:val="en-GB" w:bidi="ar-JO"/>
        </w:rPr>
        <w:t xml:space="preserve">الحد من </w:t>
      </w:r>
      <w:r w:rsidR="005B760A">
        <w:rPr>
          <w:rFonts w:hint="cs"/>
          <w:rtl/>
          <w:lang w:val="en-GB" w:bidi="ar-JO"/>
        </w:rPr>
        <w:t>خطر التعرض ل</w:t>
      </w:r>
      <w:r w:rsidR="002826C6">
        <w:rPr>
          <w:rFonts w:hint="cs"/>
          <w:rtl/>
          <w:lang w:val="en-GB" w:bidi="ar-JO"/>
        </w:rPr>
        <w:t>لطوارئ</w:t>
      </w:r>
    </w:p>
    <w:p w14:paraId="2BF12CD1" w14:textId="7B987909" w:rsidR="002C25F0" w:rsidRDefault="002C25F0" w:rsidP="002C25F0">
      <w:pPr>
        <w:pStyle w:val="ListParagraph"/>
        <w:bidi/>
        <w:jc w:val="both"/>
        <w:rPr>
          <w:lang w:val="en-GB" w:bidi="ar-JO"/>
        </w:rPr>
      </w:pPr>
    </w:p>
    <w:p w14:paraId="0E1C9104" w14:textId="77777777" w:rsidR="002826C6" w:rsidRDefault="002826C6" w:rsidP="00FC1E8C">
      <w:pPr>
        <w:pStyle w:val="ListParagraph"/>
        <w:numPr>
          <w:ilvl w:val="0"/>
          <w:numId w:val="16"/>
        </w:numPr>
        <w:bidi/>
        <w:jc w:val="both"/>
        <w:rPr>
          <w:lang w:val="en-GB" w:bidi="ar-JO"/>
        </w:rPr>
      </w:pPr>
      <w:r>
        <w:rPr>
          <w:rFonts w:hint="cs"/>
          <w:rtl/>
          <w:lang w:val="en-GB" w:bidi="ar-JO"/>
        </w:rPr>
        <w:t xml:space="preserve">إطار لتحليل </w:t>
      </w:r>
      <w:r w:rsidR="005B760A">
        <w:rPr>
          <w:rFonts w:hint="cs"/>
          <w:rtl/>
          <w:lang w:val="en-GB" w:bidi="ar-JO"/>
        </w:rPr>
        <w:t>التعرض للمخاطر</w:t>
      </w:r>
      <w:r>
        <w:rPr>
          <w:rFonts w:hint="cs"/>
          <w:rtl/>
          <w:lang w:val="en-GB" w:bidi="ar-JO"/>
        </w:rPr>
        <w:t xml:space="preserve">، ومواطن الهشاشة، وقدرات الاستجابة، إضافة إلى تحديد إجراءات </w:t>
      </w:r>
      <w:r w:rsidR="00FC1E8C">
        <w:rPr>
          <w:rFonts w:hint="cs"/>
          <w:rtl/>
          <w:lang w:val="en-GB" w:bidi="ar-JO"/>
        </w:rPr>
        <w:t xml:space="preserve">الجهوزية </w:t>
      </w:r>
      <w:r>
        <w:rPr>
          <w:rFonts w:hint="cs"/>
          <w:rtl/>
          <w:lang w:val="en-GB" w:bidi="ar-JO"/>
        </w:rPr>
        <w:t>لمنع أثر حالات الطوارئ أو التخفيف منها.</w:t>
      </w:r>
    </w:p>
    <w:p w14:paraId="78F40CBC" w14:textId="77777777" w:rsidR="002826C6" w:rsidRDefault="002826C6" w:rsidP="000750B3">
      <w:pPr>
        <w:pStyle w:val="ListParagraph"/>
        <w:numPr>
          <w:ilvl w:val="0"/>
          <w:numId w:val="16"/>
        </w:numPr>
        <w:bidi/>
        <w:jc w:val="both"/>
        <w:rPr>
          <w:lang w:val="en-GB" w:bidi="ar-JO"/>
        </w:rPr>
      </w:pPr>
      <w:r>
        <w:rPr>
          <w:rFonts w:hint="cs"/>
          <w:rtl/>
          <w:lang w:val="en-GB" w:bidi="ar-JO"/>
        </w:rPr>
        <w:t>توفر منصة مشتركة لإشراك الجهات الفاعلة</w:t>
      </w:r>
    </w:p>
    <w:p w14:paraId="459970AC" w14:textId="77777777" w:rsidR="002826C6" w:rsidRDefault="002826C6" w:rsidP="000750B3">
      <w:pPr>
        <w:pStyle w:val="ListParagraph"/>
        <w:numPr>
          <w:ilvl w:val="0"/>
          <w:numId w:val="15"/>
        </w:numPr>
        <w:bidi/>
        <w:jc w:val="both"/>
        <w:rPr>
          <w:lang w:val="en-GB" w:bidi="ar-JO"/>
        </w:rPr>
      </w:pPr>
      <w:r>
        <w:rPr>
          <w:rFonts w:hint="cs"/>
          <w:rtl/>
          <w:lang w:val="en-GB" w:bidi="ar-JO"/>
        </w:rPr>
        <w:t>تطوير القدرات</w:t>
      </w:r>
    </w:p>
    <w:p w14:paraId="2A845160" w14:textId="0ABB1B6A" w:rsidR="002826C6" w:rsidRDefault="002826C6" w:rsidP="005B760A">
      <w:pPr>
        <w:pStyle w:val="ListParagraph"/>
        <w:numPr>
          <w:ilvl w:val="0"/>
          <w:numId w:val="17"/>
        </w:numPr>
        <w:bidi/>
        <w:jc w:val="both"/>
        <w:rPr>
          <w:lang w:val="en-GB" w:bidi="ar-JO"/>
        </w:rPr>
      </w:pPr>
      <w:r>
        <w:rPr>
          <w:rFonts w:hint="cs"/>
          <w:rtl/>
          <w:lang w:val="en-GB" w:bidi="ar-JO"/>
        </w:rPr>
        <w:t xml:space="preserve">يمكن أن </w:t>
      </w:r>
      <w:r w:rsidR="005B760A">
        <w:rPr>
          <w:rFonts w:hint="cs"/>
          <w:rtl/>
          <w:lang w:val="en-GB" w:bidi="ar-JO"/>
        </w:rPr>
        <w:t>يمثل التخطيط</w:t>
      </w:r>
      <w:r>
        <w:rPr>
          <w:rFonts w:hint="cs"/>
          <w:rtl/>
          <w:lang w:val="en-GB" w:bidi="ar-JO"/>
        </w:rPr>
        <w:t xml:space="preserve"> لحالات الطوارئ إطارا يساعد في زيادة معرفة المشاركين بالأدوات الموجودة، وقدرتهم على الوصول إليها، واستخدامها، مثال: الممارسات الفضلى، القوالب ا</w:t>
      </w:r>
      <w:r w:rsidR="00D96667">
        <w:rPr>
          <w:rFonts w:hint="cs"/>
          <w:rtl/>
          <w:lang w:val="en-GB" w:bidi="ar-JO"/>
        </w:rPr>
        <w:t xml:space="preserve">لجاهزة، عينات عن المشاريع، </w:t>
      </w:r>
      <w:r w:rsidR="00E35B34">
        <w:rPr>
          <w:rFonts w:hint="cs"/>
          <w:rtl/>
          <w:lang w:val="en-GB" w:bidi="ar-JO"/>
        </w:rPr>
        <w:t>إستبيانات</w:t>
      </w:r>
      <w:r>
        <w:rPr>
          <w:rFonts w:hint="cs"/>
          <w:rtl/>
          <w:lang w:val="en-GB" w:bidi="ar-JO"/>
        </w:rPr>
        <w:t xml:space="preserve"> التقييم السريع</w:t>
      </w:r>
      <w:r w:rsidR="00E35B34">
        <w:rPr>
          <w:rFonts w:hint="cs"/>
          <w:rtl/>
          <w:lang w:val="en-GB" w:bidi="ar-JO"/>
        </w:rPr>
        <w:t xml:space="preserve"> متعدد القطاعات</w:t>
      </w:r>
      <w:r w:rsidR="00723CBA">
        <w:rPr>
          <w:rFonts w:hint="cs"/>
          <w:rtl/>
          <w:lang w:val="en-GB" w:bidi="ar-JO"/>
        </w:rPr>
        <w:t>، وحقائب الأدوات الخاصة بوكالات معينة ... إلخ.</w:t>
      </w:r>
    </w:p>
    <w:p w14:paraId="31329004" w14:textId="71AD04E6" w:rsidR="00723CBA" w:rsidRPr="00723CBA" w:rsidRDefault="00723CBA" w:rsidP="000750B3">
      <w:pPr>
        <w:pStyle w:val="ListParagraph"/>
        <w:numPr>
          <w:ilvl w:val="0"/>
          <w:numId w:val="15"/>
        </w:numPr>
        <w:bidi/>
        <w:jc w:val="both"/>
        <w:rPr>
          <w:b/>
          <w:bCs/>
          <w:lang w:val="en-GB" w:bidi="ar-JO"/>
        </w:rPr>
      </w:pPr>
      <w:r w:rsidRPr="00723CBA">
        <w:rPr>
          <w:rFonts w:hint="cs"/>
          <w:b/>
          <w:bCs/>
          <w:rtl/>
          <w:lang w:val="en-GB" w:bidi="ar-JO"/>
        </w:rPr>
        <w:t>متابعة إجراءات ال</w:t>
      </w:r>
      <w:r w:rsidR="00423AA2">
        <w:rPr>
          <w:b/>
          <w:bCs/>
          <w:rtl/>
          <w:lang w:val="en-GB" w:bidi="ar-JO"/>
        </w:rPr>
        <w:t>جهوزية</w:t>
      </w:r>
      <w:r w:rsidRPr="00723CBA">
        <w:rPr>
          <w:rFonts w:hint="cs"/>
          <w:b/>
          <w:bCs/>
          <w:rtl/>
          <w:lang w:val="en-GB" w:bidi="ar-JO"/>
        </w:rPr>
        <w:t xml:space="preserve"> ومراجعتها</w:t>
      </w:r>
    </w:p>
    <w:p w14:paraId="7BCBAF82" w14:textId="0A2BC222" w:rsidR="00723CBA" w:rsidRDefault="00723CBA" w:rsidP="00FE3754">
      <w:pPr>
        <w:pStyle w:val="ListParagraph"/>
        <w:numPr>
          <w:ilvl w:val="0"/>
          <w:numId w:val="17"/>
        </w:numPr>
        <w:bidi/>
        <w:jc w:val="both"/>
        <w:rPr>
          <w:lang w:val="en-GB" w:bidi="ar-JO"/>
        </w:rPr>
      </w:pPr>
      <w:r>
        <w:rPr>
          <w:rFonts w:hint="cs"/>
          <w:rtl/>
          <w:lang w:val="en-GB" w:bidi="ar-JO"/>
        </w:rPr>
        <w:t xml:space="preserve">توفر الأهداف والمؤشرات التي تم تحديدها خلال عملية </w:t>
      </w:r>
      <w:r w:rsidR="00FE3754">
        <w:rPr>
          <w:rFonts w:hint="cs"/>
          <w:rtl/>
          <w:lang w:val="en-GB" w:bidi="ar-JO"/>
        </w:rPr>
        <w:t>التخطيط</w:t>
      </w:r>
      <w:r>
        <w:rPr>
          <w:rFonts w:hint="cs"/>
          <w:rtl/>
          <w:lang w:val="en-GB" w:bidi="ar-JO"/>
        </w:rPr>
        <w:t xml:space="preserve"> إطارا فاعلا لعملية المتابعة،</w:t>
      </w:r>
      <w:r w:rsidR="005A5F23">
        <w:rPr>
          <w:rFonts w:hint="cs"/>
          <w:rtl/>
          <w:lang w:val="en-GB" w:bidi="ar-JO"/>
        </w:rPr>
        <w:t xml:space="preserve"> </w:t>
      </w:r>
      <w:r w:rsidR="00E35B34">
        <w:rPr>
          <w:rFonts w:hint="cs"/>
          <w:rtl/>
          <w:lang w:val="en-GB" w:bidi="ar-JO"/>
        </w:rPr>
        <w:t>التقدم المحرز</w:t>
      </w:r>
      <w:r>
        <w:rPr>
          <w:rFonts w:hint="cs"/>
          <w:rtl/>
          <w:lang w:val="en-GB" w:bidi="ar-JO"/>
        </w:rPr>
        <w:t xml:space="preserve"> والنتائج، والأثر.</w:t>
      </w:r>
    </w:p>
    <w:p w14:paraId="5019080F" w14:textId="77777777" w:rsidR="00723CBA" w:rsidRPr="00723CBA" w:rsidRDefault="00723CBA" w:rsidP="000750B3">
      <w:pPr>
        <w:pStyle w:val="ListParagraph"/>
        <w:numPr>
          <w:ilvl w:val="0"/>
          <w:numId w:val="15"/>
        </w:numPr>
        <w:bidi/>
        <w:jc w:val="both"/>
        <w:rPr>
          <w:b/>
          <w:bCs/>
          <w:lang w:val="en-GB" w:bidi="ar-JO"/>
        </w:rPr>
      </w:pPr>
      <w:r w:rsidRPr="00723CBA">
        <w:rPr>
          <w:rFonts w:hint="cs"/>
          <w:b/>
          <w:bCs/>
          <w:rtl/>
          <w:lang w:val="en-GB" w:bidi="ar-JO"/>
        </w:rPr>
        <w:t>التواصل وكسب التأييد</w:t>
      </w:r>
    </w:p>
    <w:p w14:paraId="6B570EC6" w14:textId="77777777" w:rsidR="00723CBA" w:rsidRDefault="00723CBA" w:rsidP="00FC1E8C">
      <w:pPr>
        <w:pStyle w:val="ListParagraph"/>
        <w:numPr>
          <w:ilvl w:val="0"/>
          <w:numId w:val="17"/>
        </w:numPr>
        <w:bidi/>
        <w:jc w:val="both"/>
        <w:rPr>
          <w:lang w:val="en-GB" w:bidi="ar-JO"/>
        </w:rPr>
      </w:pPr>
      <w:r>
        <w:rPr>
          <w:rFonts w:hint="cs"/>
          <w:rtl/>
          <w:lang w:val="en-GB" w:bidi="ar-JO"/>
        </w:rPr>
        <w:t xml:space="preserve">يعتبر وجود تحليل متين للمخاطر والإستراتيجيات المناسبة للتصدي لها أساسا جيدا للتواصل وكسب التأييد </w:t>
      </w:r>
      <w:r w:rsidR="00FE3754">
        <w:rPr>
          <w:rFonts w:hint="cs"/>
          <w:rtl/>
          <w:lang w:val="en-GB" w:bidi="ar-JO"/>
        </w:rPr>
        <w:t>للإقرار</w:t>
      </w:r>
      <w:r>
        <w:rPr>
          <w:rFonts w:hint="cs"/>
          <w:rtl/>
          <w:lang w:val="en-GB" w:bidi="ar-JO"/>
        </w:rPr>
        <w:t xml:space="preserve"> </w:t>
      </w:r>
      <w:r w:rsidR="00FE3754">
        <w:rPr>
          <w:rFonts w:hint="cs"/>
          <w:rtl/>
          <w:lang w:val="en-GB" w:bidi="ar-JO"/>
        </w:rPr>
        <w:t>ب</w:t>
      </w:r>
      <w:r>
        <w:rPr>
          <w:rFonts w:hint="cs"/>
          <w:rtl/>
          <w:lang w:val="en-GB" w:bidi="ar-JO"/>
        </w:rPr>
        <w:t xml:space="preserve">أهمية التعليم في مبادرات </w:t>
      </w:r>
      <w:r w:rsidR="00FC1E8C">
        <w:rPr>
          <w:rFonts w:hint="cs"/>
          <w:rtl/>
          <w:lang w:val="en-GB" w:bidi="ar-JO"/>
        </w:rPr>
        <w:t>الجهوزية</w:t>
      </w:r>
      <w:r>
        <w:rPr>
          <w:rFonts w:hint="cs"/>
          <w:rtl/>
          <w:lang w:val="en-GB" w:bidi="ar-JO"/>
        </w:rPr>
        <w:t xml:space="preserve"> لحالات الطوارئ.</w:t>
      </w:r>
    </w:p>
    <w:p w14:paraId="05DEAE48" w14:textId="77777777" w:rsidR="00723CBA" w:rsidRPr="00FE3754" w:rsidRDefault="00723CBA" w:rsidP="000750B3">
      <w:pPr>
        <w:pStyle w:val="ListParagraph"/>
        <w:numPr>
          <w:ilvl w:val="0"/>
          <w:numId w:val="15"/>
        </w:numPr>
        <w:bidi/>
        <w:jc w:val="both"/>
        <w:rPr>
          <w:b/>
          <w:bCs/>
          <w:lang w:val="en-GB" w:bidi="ar-JO"/>
        </w:rPr>
      </w:pPr>
      <w:r w:rsidRPr="00FE3754">
        <w:rPr>
          <w:rFonts w:hint="cs"/>
          <w:b/>
          <w:bCs/>
          <w:rtl/>
          <w:lang w:val="en-GB" w:bidi="ar-JO"/>
        </w:rPr>
        <w:t>حشد الموارد</w:t>
      </w:r>
    </w:p>
    <w:p w14:paraId="4AD0A672" w14:textId="2E0B0134" w:rsidR="00723CBA" w:rsidRDefault="00E35B34" w:rsidP="00FC1E8C">
      <w:pPr>
        <w:pStyle w:val="ListParagraph"/>
        <w:numPr>
          <w:ilvl w:val="0"/>
          <w:numId w:val="17"/>
        </w:numPr>
        <w:bidi/>
        <w:jc w:val="both"/>
        <w:rPr>
          <w:lang w:val="en-GB" w:bidi="ar-JO"/>
        </w:rPr>
      </w:pPr>
      <w:r>
        <w:rPr>
          <w:rFonts w:hint="cs"/>
          <w:rtl/>
          <w:lang w:val="en-GB" w:bidi="ar-JO"/>
        </w:rPr>
        <w:t>بدأت الجهات المانحة</w:t>
      </w:r>
      <w:r w:rsidR="00922010">
        <w:rPr>
          <w:rFonts w:hint="cs"/>
          <w:rtl/>
          <w:lang w:val="en-GB" w:bidi="ar-JO"/>
        </w:rPr>
        <w:t xml:space="preserve"> تدريجي</w:t>
      </w:r>
      <w:r w:rsidR="00FE3754">
        <w:rPr>
          <w:rFonts w:hint="cs"/>
          <w:rtl/>
          <w:lang w:val="en-GB" w:bidi="ar-JO"/>
        </w:rPr>
        <w:t>ا</w:t>
      </w:r>
      <w:r w:rsidR="00922010">
        <w:rPr>
          <w:rFonts w:hint="cs"/>
          <w:rtl/>
          <w:lang w:val="en-GB" w:bidi="ar-JO"/>
        </w:rPr>
        <w:t xml:space="preserve"> ولكن </w:t>
      </w:r>
      <w:r>
        <w:rPr>
          <w:rFonts w:hint="cs"/>
          <w:rtl/>
          <w:lang w:val="en-GB" w:bidi="ar-JO"/>
        </w:rPr>
        <w:t xml:space="preserve"> بشكل </w:t>
      </w:r>
      <w:r w:rsidR="00922010">
        <w:rPr>
          <w:rFonts w:hint="cs"/>
          <w:rtl/>
          <w:lang w:val="en-GB" w:bidi="ar-JO"/>
        </w:rPr>
        <w:t xml:space="preserve">متزايد بالإقرار بأهمية </w:t>
      </w:r>
      <w:r w:rsidR="00FC1E8C">
        <w:rPr>
          <w:rFonts w:hint="cs"/>
          <w:rtl/>
          <w:lang w:val="en-GB" w:bidi="ar-JO"/>
        </w:rPr>
        <w:t>الجهوزية</w:t>
      </w:r>
      <w:r w:rsidR="00922010">
        <w:rPr>
          <w:rFonts w:hint="cs"/>
          <w:rtl/>
          <w:lang w:val="en-GB" w:bidi="ar-JO"/>
        </w:rPr>
        <w:t>، و</w:t>
      </w:r>
      <w:r w:rsidR="005A5F23">
        <w:rPr>
          <w:rFonts w:hint="cs"/>
          <w:rtl/>
          <w:lang w:val="en-GB" w:bidi="ar-JO"/>
        </w:rPr>
        <w:t>لذا ستتوقع الجهات المانحة أن ترد عليها خططا متماسكة قائمة على القرائن و الاثباتات</w:t>
      </w:r>
      <w:r w:rsidR="00922010">
        <w:rPr>
          <w:rFonts w:hint="cs"/>
          <w:rtl/>
          <w:lang w:val="en-GB" w:bidi="ar-JO"/>
        </w:rPr>
        <w:t xml:space="preserve">. </w:t>
      </w:r>
    </w:p>
    <w:p w14:paraId="418E3649" w14:textId="77777777" w:rsidR="00922010" w:rsidRDefault="00922010" w:rsidP="000750B3">
      <w:pPr>
        <w:pStyle w:val="ListParagraph"/>
        <w:numPr>
          <w:ilvl w:val="0"/>
          <w:numId w:val="17"/>
        </w:numPr>
        <w:bidi/>
        <w:jc w:val="both"/>
        <w:rPr>
          <w:lang w:val="en-GB" w:bidi="ar-JO"/>
        </w:rPr>
      </w:pPr>
      <w:r>
        <w:rPr>
          <w:rFonts w:hint="cs"/>
          <w:rtl/>
          <w:lang w:val="en-GB" w:bidi="ar-JO"/>
        </w:rPr>
        <w:t>يمكن أن يؤدي التحليل غير الكافي وعدم توثيق الاحتياجات والأوليات إلى خسارة الاستثمار، حيث يمكن أن يتم تخصيص الموارد بشكل يترك الكثير من الفجوات.</w:t>
      </w:r>
    </w:p>
    <w:p w14:paraId="07C56451" w14:textId="775D3984" w:rsidR="00922010" w:rsidRDefault="00D163AC" w:rsidP="000750B3">
      <w:pPr>
        <w:pStyle w:val="ListParagraph"/>
        <w:numPr>
          <w:ilvl w:val="0"/>
          <w:numId w:val="7"/>
        </w:numPr>
        <w:bidi/>
        <w:jc w:val="both"/>
        <w:rPr>
          <w:lang w:val="en-GB" w:bidi="ar-JO"/>
        </w:rPr>
      </w:pPr>
      <w:r w:rsidRPr="00D163AC">
        <w:rPr>
          <w:rFonts w:cs="Arial"/>
          <w:noProof/>
          <w:rtl/>
        </w:rPr>
        <w:drawing>
          <wp:anchor distT="0" distB="0" distL="114300" distR="114300" simplePos="0" relativeHeight="251666432" behindDoc="0" locked="0" layoutInCell="1" allowOverlap="1" wp14:anchorId="1D1D98D6" wp14:editId="1DBF5F9C">
            <wp:simplePos x="0" y="0"/>
            <wp:positionH relativeFrom="column">
              <wp:posOffset>4356735</wp:posOffset>
            </wp:positionH>
            <wp:positionV relativeFrom="paragraph">
              <wp:posOffset>17780</wp:posOffset>
            </wp:positionV>
            <wp:extent cx="1439545" cy="1079500"/>
            <wp:effectExtent l="25400" t="25400" r="8255" b="1270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1439545" cy="1079500"/>
                    </a:xfrm>
                    <a:prstGeom prst="rect">
                      <a:avLst/>
                    </a:prstGeom>
                    <a:ln w="3175">
                      <a:solidFill>
                        <a:schemeClr val="tx1"/>
                      </a:solidFill>
                    </a:ln>
                  </pic:spPr>
                </pic:pic>
              </a:graphicData>
            </a:graphic>
            <wp14:sizeRelH relativeFrom="page">
              <wp14:pctWidth>0</wp14:pctWidth>
            </wp14:sizeRelH>
            <wp14:sizeRelV relativeFrom="page">
              <wp14:pctHeight>0</wp14:pctHeight>
            </wp14:sizeRelV>
          </wp:anchor>
        </w:drawing>
      </w:r>
      <w:r w:rsidR="00922010" w:rsidRPr="00922010">
        <w:rPr>
          <w:rFonts w:hint="cs"/>
          <w:rtl/>
          <w:lang w:val="en-GB" w:bidi="ar-JO"/>
        </w:rPr>
        <w:t xml:space="preserve">عملية وضع الخطط </w:t>
      </w:r>
      <w:r w:rsidR="00D90407">
        <w:rPr>
          <w:rtl/>
          <w:lang w:val="en-GB" w:bidi="ar-JO"/>
        </w:rPr>
        <w:t>الرديف</w:t>
      </w:r>
      <w:r w:rsidR="00922010" w:rsidRPr="00922010">
        <w:rPr>
          <w:rFonts w:hint="cs"/>
          <w:rtl/>
          <w:lang w:val="en-GB" w:bidi="ar-JO"/>
        </w:rPr>
        <w:t>ة لحالات الطوارئ</w:t>
      </w:r>
    </w:p>
    <w:p w14:paraId="0D504D36" w14:textId="0ECD5C5E" w:rsidR="00D163AC" w:rsidRDefault="00D163AC" w:rsidP="00D163AC">
      <w:pPr>
        <w:pStyle w:val="ListParagraph"/>
        <w:bidi/>
        <w:jc w:val="both"/>
        <w:rPr>
          <w:lang w:val="en-GB" w:bidi="ar-JO"/>
        </w:rPr>
      </w:pPr>
    </w:p>
    <w:p w14:paraId="3AA62A14" w14:textId="77777777" w:rsidR="00922010" w:rsidRDefault="00922010" w:rsidP="00D90407">
      <w:pPr>
        <w:bidi/>
        <w:jc w:val="both"/>
        <w:outlineLvl w:val="0"/>
        <w:rPr>
          <w:b/>
          <w:bCs/>
          <w:rtl/>
          <w:lang w:val="en-GB" w:bidi="ar-JO"/>
        </w:rPr>
      </w:pPr>
      <w:r>
        <w:rPr>
          <w:rFonts w:hint="cs"/>
          <w:b/>
          <w:bCs/>
          <w:rtl/>
          <w:lang w:val="en-GB" w:bidi="ar-JO"/>
        </w:rPr>
        <w:t>تحليل حالات الطوارئ المحتملة وأثرها:</w:t>
      </w:r>
    </w:p>
    <w:p w14:paraId="13A91304" w14:textId="2276E8FA" w:rsidR="00922010" w:rsidRDefault="00922010" w:rsidP="00FE3754">
      <w:pPr>
        <w:bidi/>
        <w:jc w:val="both"/>
        <w:rPr>
          <w:rtl/>
          <w:lang w:val="en-GB" w:bidi="ar-JO"/>
        </w:rPr>
      </w:pPr>
      <w:r>
        <w:rPr>
          <w:rFonts w:hint="cs"/>
          <w:rtl/>
          <w:lang w:val="en-GB" w:bidi="ar-JO"/>
        </w:rPr>
        <w:t>يجب أن يتضمن هذا السيناريوهات المحتملة لحالات الطوارئ والأثر المحتمل (أي أعداد الأسر والأطفال المتأثرين،</w:t>
      </w:r>
      <w:r w:rsidR="00D53FFE">
        <w:rPr>
          <w:rFonts w:hint="cs"/>
          <w:rtl/>
          <w:lang w:val="en-GB" w:bidi="ar-JO"/>
        </w:rPr>
        <w:t xml:space="preserve"> عدد المدارس/ المنازل ال</w:t>
      </w:r>
      <w:r w:rsidR="005A5F23">
        <w:rPr>
          <w:rFonts w:hint="cs"/>
          <w:rtl/>
          <w:lang w:val="en-GB" w:bidi="ar-JO"/>
        </w:rPr>
        <w:t xml:space="preserve">متأثرة). يمكن أن يتم ذلك في إطار ورشة </w:t>
      </w:r>
      <w:r w:rsidR="00D53FFE">
        <w:rPr>
          <w:rFonts w:hint="cs"/>
          <w:rtl/>
          <w:lang w:val="en-GB" w:bidi="ar-JO"/>
        </w:rPr>
        <w:t>عمل، أو في اجتماع لل</w:t>
      </w:r>
      <w:r w:rsidR="005A5F23">
        <w:rPr>
          <w:rFonts w:hint="cs"/>
          <w:rtl/>
          <w:lang w:val="en-GB" w:bidi="ar-JO"/>
        </w:rPr>
        <w:t>جهات المعنية الرئيسية.  تتضمن عينة</w:t>
      </w:r>
      <w:r w:rsidR="00FE3754">
        <w:rPr>
          <w:rFonts w:hint="cs"/>
          <w:rtl/>
          <w:lang w:val="en-GB" w:bidi="ar-JO"/>
        </w:rPr>
        <w:t xml:space="preserve"> الخطة </w:t>
      </w:r>
      <w:r w:rsidR="00D90407">
        <w:rPr>
          <w:rtl/>
          <w:lang w:val="en-GB" w:bidi="ar-JO"/>
        </w:rPr>
        <w:t>الرديف</w:t>
      </w:r>
      <w:r w:rsidR="00FE3754">
        <w:rPr>
          <w:rFonts w:hint="cs"/>
          <w:rtl/>
          <w:lang w:val="en-GB" w:bidi="ar-JO"/>
        </w:rPr>
        <w:t>ة</w:t>
      </w:r>
      <w:r w:rsidR="005A5F23">
        <w:rPr>
          <w:rFonts w:hint="cs"/>
          <w:rtl/>
          <w:lang w:val="en-GB" w:bidi="ar-JO"/>
        </w:rPr>
        <w:t xml:space="preserve"> الواردة مثلا عن عملية أعداد السيناريوهات</w:t>
      </w:r>
      <w:r w:rsidR="00FE3754">
        <w:rPr>
          <w:rFonts w:hint="cs"/>
          <w:rtl/>
          <w:lang w:val="en-GB" w:bidi="ar-JO"/>
        </w:rPr>
        <w:t>.</w:t>
      </w:r>
    </w:p>
    <w:p w14:paraId="584B3A72" w14:textId="77777777" w:rsidR="00D53FFE" w:rsidRPr="00A748F5" w:rsidRDefault="00D53FFE" w:rsidP="00D90407">
      <w:pPr>
        <w:bidi/>
        <w:jc w:val="both"/>
        <w:outlineLvl w:val="0"/>
        <w:rPr>
          <w:b/>
          <w:bCs/>
          <w:rtl/>
          <w:lang w:val="en-GB" w:bidi="ar-JO"/>
        </w:rPr>
      </w:pPr>
      <w:r w:rsidRPr="00A748F5">
        <w:rPr>
          <w:rFonts w:hint="cs"/>
          <w:b/>
          <w:bCs/>
          <w:rtl/>
          <w:lang w:val="en-GB" w:bidi="ar-JO"/>
        </w:rPr>
        <w:t>تحليل القدرات ونقاط القوة الموجودة:</w:t>
      </w:r>
    </w:p>
    <w:p w14:paraId="590E17E1" w14:textId="61EC1FDA" w:rsidR="00D53FFE" w:rsidRDefault="00D53FFE" w:rsidP="00FE3754">
      <w:pPr>
        <w:bidi/>
        <w:jc w:val="both"/>
        <w:rPr>
          <w:rtl/>
          <w:lang w:val="en-GB" w:bidi="ar-JO"/>
        </w:rPr>
      </w:pPr>
      <w:r>
        <w:rPr>
          <w:rFonts w:hint="cs"/>
          <w:rtl/>
          <w:lang w:val="en-GB" w:bidi="ar-JO"/>
        </w:rPr>
        <w:t xml:space="preserve">نفذ تمرين </w:t>
      </w:r>
      <w:r w:rsidR="00FE3754">
        <w:rPr>
          <w:rFonts w:hint="cs"/>
          <w:rtl/>
          <w:lang w:val="en-GB" w:bidi="ar-JO"/>
        </w:rPr>
        <w:t>"</w:t>
      </w:r>
      <w:r>
        <w:rPr>
          <w:rFonts w:hint="cs"/>
          <w:b/>
          <w:bCs/>
          <w:rtl/>
          <w:lang w:val="en-GB" w:bidi="ar-JO"/>
        </w:rPr>
        <w:t>من يقوم بماذا</w:t>
      </w:r>
      <w:r w:rsidR="005A5F23">
        <w:rPr>
          <w:b/>
          <w:bCs/>
          <w:rtl/>
          <w:lang w:val="en-GB" w:bidi="ar-JO"/>
        </w:rPr>
        <w:t xml:space="preserve"> </w:t>
      </w:r>
      <w:r w:rsidR="005A5F23">
        <w:rPr>
          <w:rFonts w:hint="cs"/>
          <w:b/>
          <w:bCs/>
          <w:rtl/>
          <w:lang w:val="en-GB"/>
        </w:rPr>
        <w:t>و أين</w:t>
      </w:r>
      <w:r w:rsidR="00FE3754">
        <w:rPr>
          <w:rFonts w:hint="cs"/>
          <w:b/>
          <w:bCs/>
          <w:rtl/>
          <w:lang w:val="en-GB" w:bidi="ar-JO"/>
        </w:rPr>
        <w:t>"</w:t>
      </w:r>
      <w:r>
        <w:rPr>
          <w:rFonts w:hint="cs"/>
          <w:rtl/>
          <w:lang w:val="en-GB" w:bidi="ar-JO"/>
        </w:rPr>
        <w:t xml:space="preserve"> لترسيم الخدمات التي توفرها الجهات المعنية الرئيسية في مجال التعليم</w:t>
      </w:r>
      <w:r w:rsidR="00FE3754">
        <w:rPr>
          <w:rFonts w:hint="cs"/>
          <w:rtl/>
          <w:lang w:val="en-GB" w:bidi="ar-JO"/>
        </w:rPr>
        <w:t xml:space="preserve"> في الوقت الحالي</w:t>
      </w:r>
      <w:r>
        <w:rPr>
          <w:rFonts w:hint="cs"/>
          <w:rtl/>
          <w:lang w:val="en-GB" w:bidi="ar-JO"/>
        </w:rPr>
        <w:t xml:space="preserve">. سيعمل هذا على ضمان عدم وجود تداخل في عملية </w:t>
      </w:r>
      <w:r w:rsidR="00FE3754">
        <w:rPr>
          <w:rFonts w:hint="cs"/>
          <w:rtl/>
          <w:lang w:val="en-GB" w:bidi="ar-JO"/>
        </w:rPr>
        <w:t xml:space="preserve">التخطيط </w:t>
      </w:r>
      <w:r w:rsidR="00D90407">
        <w:rPr>
          <w:rtl/>
          <w:lang w:val="en-GB" w:bidi="ar-JO"/>
        </w:rPr>
        <w:t>الرديف</w:t>
      </w:r>
      <w:r w:rsidR="00FE3754">
        <w:rPr>
          <w:rFonts w:hint="cs"/>
          <w:rtl/>
          <w:lang w:val="en-GB" w:bidi="ar-JO"/>
        </w:rPr>
        <w:t xml:space="preserve"> للطوارئ</w:t>
      </w:r>
      <w:r w:rsidR="00A748F5">
        <w:rPr>
          <w:rFonts w:hint="cs"/>
          <w:rtl/>
          <w:lang w:val="en-GB" w:bidi="ar-JO"/>
        </w:rPr>
        <w:t>، أو وجود فجوات في تقديم</w:t>
      </w:r>
      <w:r w:rsidR="005A5F23">
        <w:rPr>
          <w:rFonts w:hint="cs"/>
          <w:rtl/>
          <w:lang w:val="en-GB" w:bidi="ar-JO"/>
        </w:rPr>
        <w:t xml:space="preserve"> الخدمة. يمكن أن يتم ذلك في إطار</w:t>
      </w:r>
      <w:r w:rsidR="00A748F5">
        <w:rPr>
          <w:rFonts w:hint="cs"/>
          <w:rtl/>
          <w:lang w:val="en-GB" w:bidi="ar-JO"/>
        </w:rPr>
        <w:t xml:space="preserve"> ورشة العمل، أو اجتماع للجهات المعنية الرئيسية أو من خلال البريد الإلكتروني. يتوفر مثال حول ذلك.</w:t>
      </w:r>
    </w:p>
    <w:p w14:paraId="0CB7053B" w14:textId="77777777" w:rsidR="00A748F5" w:rsidRDefault="00A748F5" w:rsidP="000750B3">
      <w:pPr>
        <w:bidi/>
        <w:jc w:val="both"/>
        <w:rPr>
          <w:rtl/>
          <w:lang w:val="en-GB" w:bidi="ar-JO"/>
        </w:rPr>
      </w:pPr>
    </w:p>
    <w:p w14:paraId="645070E3" w14:textId="77777777" w:rsidR="00A748F5" w:rsidRDefault="00A748F5" w:rsidP="00D90407">
      <w:pPr>
        <w:bidi/>
        <w:jc w:val="both"/>
        <w:outlineLvl w:val="0"/>
        <w:rPr>
          <w:b/>
          <w:bCs/>
          <w:rtl/>
          <w:lang w:val="en-GB" w:bidi="ar-JO"/>
        </w:rPr>
      </w:pPr>
      <w:r>
        <w:rPr>
          <w:rFonts w:hint="cs"/>
          <w:b/>
          <w:bCs/>
          <w:rtl/>
          <w:lang w:val="en-GB" w:bidi="ar-JO"/>
        </w:rPr>
        <w:t>تمرين حول الدروس المستفادة</w:t>
      </w:r>
    </w:p>
    <w:p w14:paraId="7D07A71A" w14:textId="77777777" w:rsidR="00A748F5" w:rsidRDefault="00A748F5" w:rsidP="00FE3754">
      <w:pPr>
        <w:bidi/>
        <w:jc w:val="both"/>
        <w:rPr>
          <w:rtl/>
          <w:lang w:val="en-GB" w:bidi="ar-JO"/>
        </w:rPr>
      </w:pPr>
      <w:r>
        <w:rPr>
          <w:rFonts w:hint="cs"/>
          <w:rtl/>
          <w:lang w:val="en-GB" w:bidi="ar-JO"/>
        </w:rPr>
        <w:t xml:space="preserve">يساعد هذا التمرين على التفكير، ويمكن أن يساعد الجهات المعنية على فهم </w:t>
      </w:r>
      <w:r w:rsidR="00FE3754">
        <w:rPr>
          <w:rFonts w:hint="cs"/>
          <w:rtl/>
          <w:lang w:val="en-GB" w:bidi="ar-JO"/>
        </w:rPr>
        <w:t>الإجراءات التي اتخذت سابقا في حالة الطوارئ</w:t>
      </w:r>
      <w:r>
        <w:rPr>
          <w:rFonts w:hint="cs"/>
          <w:rtl/>
          <w:lang w:val="en-GB" w:bidi="ar-JO"/>
        </w:rPr>
        <w:t>، والأمور التي يمكن أن يتم تحسينها إن وقعت حالة طوارئ أخرى. ومن المفضل أن يتم هذا التمرين كجزء من ورشة عمل تنظم قبل تطوير خطة الاحتياط لحالات الطوارئ.</w:t>
      </w:r>
    </w:p>
    <w:p w14:paraId="29A28D34" w14:textId="77777777" w:rsidR="00A748F5" w:rsidRDefault="00A748F5" w:rsidP="000750B3">
      <w:pPr>
        <w:bidi/>
        <w:jc w:val="both"/>
        <w:rPr>
          <w:rtl/>
          <w:lang w:val="en-GB" w:bidi="ar-JO"/>
        </w:rPr>
      </w:pPr>
    </w:p>
    <w:p w14:paraId="5C0FC800" w14:textId="17B2F85C" w:rsidR="00A748F5" w:rsidRPr="00A748F5" w:rsidRDefault="00A748F5" w:rsidP="00D90407">
      <w:pPr>
        <w:bidi/>
        <w:jc w:val="both"/>
        <w:outlineLvl w:val="0"/>
        <w:rPr>
          <w:b/>
          <w:bCs/>
          <w:rtl/>
          <w:lang w:val="en-GB" w:bidi="ar-JO"/>
        </w:rPr>
      </w:pPr>
      <w:r w:rsidRPr="00A748F5">
        <w:rPr>
          <w:rFonts w:hint="cs"/>
          <w:b/>
          <w:bCs/>
          <w:rtl/>
          <w:lang w:val="en-GB" w:bidi="ar-JO"/>
        </w:rPr>
        <w:t xml:space="preserve">تطوير وثيقة الخطة </w:t>
      </w:r>
      <w:r w:rsidR="00D90407">
        <w:rPr>
          <w:b/>
          <w:bCs/>
          <w:rtl/>
          <w:lang w:val="en-GB" w:bidi="ar-JO"/>
        </w:rPr>
        <w:t>الرديف</w:t>
      </w:r>
      <w:r w:rsidRPr="00A748F5">
        <w:rPr>
          <w:rFonts w:hint="cs"/>
          <w:b/>
          <w:bCs/>
          <w:rtl/>
          <w:lang w:val="en-GB" w:bidi="ar-JO"/>
        </w:rPr>
        <w:t>ة لحالات الطوارئ:</w:t>
      </w:r>
    </w:p>
    <w:p w14:paraId="6478861C" w14:textId="00935B28" w:rsidR="00A748F5" w:rsidRDefault="00A748F5" w:rsidP="00FC1E8C">
      <w:pPr>
        <w:bidi/>
        <w:jc w:val="both"/>
        <w:rPr>
          <w:rtl/>
          <w:lang w:val="en-GB" w:bidi="ar-JO"/>
        </w:rPr>
      </w:pPr>
      <w:r>
        <w:rPr>
          <w:rFonts w:hint="cs"/>
          <w:rtl/>
          <w:lang w:val="en-GB" w:bidi="ar-JO"/>
        </w:rPr>
        <w:t>هذه خطة مكتوبة تتضمن أهدافا وإستراتيجيات واضحة للقطاع، وسيناريوهات متعددة لحالات الطوارئ، وقدرات الجهات المعنية، ونشاطات ال</w:t>
      </w:r>
      <w:r w:rsidR="00423AA2">
        <w:rPr>
          <w:rtl/>
          <w:lang w:val="en-GB" w:bidi="ar-JO"/>
        </w:rPr>
        <w:t>جهوزية</w:t>
      </w:r>
      <w:r>
        <w:rPr>
          <w:rFonts w:hint="cs"/>
          <w:rtl/>
          <w:lang w:val="en-GB" w:bidi="ar-JO"/>
        </w:rPr>
        <w:t xml:space="preserve"> والاستجابة. تعد هذه الوثيقة المكتوبة مهمة في ضمان تنفيذ نشاطات </w:t>
      </w:r>
      <w:r w:rsidR="00FC1E8C">
        <w:rPr>
          <w:rFonts w:hint="cs"/>
          <w:rtl/>
          <w:lang w:val="en-GB" w:bidi="ar-JO"/>
        </w:rPr>
        <w:t>الجهوزية</w:t>
      </w:r>
      <w:r w:rsidR="00FE3754">
        <w:rPr>
          <w:rFonts w:hint="cs"/>
          <w:rtl/>
          <w:lang w:val="en-GB" w:bidi="ar-JO"/>
        </w:rPr>
        <w:t>،</w:t>
      </w:r>
      <w:r>
        <w:rPr>
          <w:rFonts w:hint="cs"/>
          <w:rtl/>
          <w:lang w:val="en-GB" w:bidi="ar-JO"/>
        </w:rPr>
        <w:t xml:space="preserve"> </w:t>
      </w:r>
      <w:r w:rsidR="00FE3754">
        <w:rPr>
          <w:rFonts w:hint="cs"/>
          <w:rtl/>
          <w:lang w:val="en-GB" w:bidi="ar-JO"/>
        </w:rPr>
        <w:t>وتعد</w:t>
      </w:r>
      <w:r>
        <w:rPr>
          <w:rFonts w:hint="cs"/>
          <w:rtl/>
          <w:lang w:val="en-GB" w:bidi="ar-JO"/>
        </w:rPr>
        <w:t xml:space="preserve"> اتفاقية مكتوبة بي</w:t>
      </w:r>
      <w:r w:rsidR="00FE3754">
        <w:rPr>
          <w:rFonts w:hint="cs"/>
          <w:rtl/>
          <w:lang w:val="en-GB" w:bidi="ar-JO"/>
        </w:rPr>
        <w:t>ن الجهات المعنية الأساسية،</w:t>
      </w:r>
      <w:r>
        <w:rPr>
          <w:rFonts w:hint="cs"/>
          <w:rtl/>
          <w:lang w:val="en-GB" w:bidi="ar-JO"/>
        </w:rPr>
        <w:t xml:space="preserve"> يمكن أن يتم ذلك من خلال ورشة عمل تنظم لعدة أيام على المستوى الوطني و/ أو المحلي. </w:t>
      </w:r>
    </w:p>
    <w:p w14:paraId="7EBDBF67" w14:textId="77777777" w:rsidR="00A748F5" w:rsidRDefault="00A748F5" w:rsidP="000750B3">
      <w:pPr>
        <w:bidi/>
        <w:jc w:val="both"/>
        <w:rPr>
          <w:rtl/>
          <w:lang w:val="en-GB" w:bidi="ar-JO"/>
        </w:rPr>
      </w:pPr>
    </w:p>
    <w:p w14:paraId="5064CD73" w14:textId="4EEDFE8B" w:rsidR="00A748F5" w:rsidRPr="00FE3754" w:rsidRDefault="00A748F5" w:rsidP="00D90407">
      <w:pPr>
        <w:bidi/>
        <w:jc w:val="both"/>
        <w:outlineLvl w:val="0"/>
        <w:rPr>
          <w:b/>
          <w:bCs/>
          <w:rtl/>
          <w:lang w:val="en-GB" w:bidi="ar-JO"/>
        </w:rPr>
      </w:pPr>
      <w:r w:rsidRPr="00FE3754">
        <w:rPr>
          <w:rFonts w:hint="cs"/>
          <w:b/>
          <w:bCs/>
          <w:rtl/>
          <w:lang w:val="en-GB" w:bidi="ar-JO"/>
        </w:rPr>
        <w:t xml:space="preserve">تنفيذ خطة </w:t>
      </w:r>
      <w:r w:rsidR="0035415F">
        <w:rPr>
          <w:b/>
          <w:bCs/>
          <w:rtl/>
          <w:lang w:val="en-GB" w:bidi="ar-JO"/>
        </w:rPr>
        <w:t>رديف</w:t>
      </w:r>
      <w:r w:rsidR="00FE3754">
        <w:rPr>
          <w:rFonts w:hint="cs"/>
          <w:b/>
          <w:bCs/>
          <w:rtl/>
          <w:lang w:val="en-GB" w:bidi="ar-JO"/>
        </w:rPr>
        <w:t>ة</w:t>
      </w:r>
      <w:r w:rsidRPr="00FE3754">
        <w:rPr>
          <w:rFonts w:hint="cs"/>
          <w:b/>
          <w:bCs/>
          <w:rtl/>
          <w:lang w:val="en-GB" w:bidi="ar-JO"/>
        </w:rPr>
        <w:t xml:space="preserve"> لحالة الطوارئ:</w:t>
      </w:r>
    </w:p>
    <w:p w14:paraId="462A9882" w14:textId="28B317A1" w:rsidR="00F24A9A" w:rsidRDefault="00A748F5" w:rsidP="00FE3754">
      <w:pPr>
        <w:bidi/>
        <w:jc w:val="both"/>
        <w:rPr>
          <w:rtl/>
          <w:lang w:val="en-GB" w:bidi="ar-JO"/>
        </w:rPr>
      </w:pPr>
      <w:r>
        <w:rPr>
          <w:rFonts w:hint="cs"/>
          <w:rtl/>
          <w:lang w:val="en-GB" w:bidi="ar-JO"/>
        </w:rPr>
        <w:t xml:space="preserve">هذا هو الجزء الأهم من عملية </w:t>
      </w:r>
      <w:r w:rsidR="00FE3754">
        <w:rPr>
          <w:rFonts w:hint="cs"/>
          <w:rtl/>
          <w:lang w:val="en-GB" w:bidi="ar-JO"/>
        </w:rPr>
        <w:t xml:space="preserve">التخطيط </w:t>
      </w:r>
      <w:r w:rsidR="00D90407">
        <w:rPr>
          <w:rtl/>
          <w:lang w:val="en-GB" w:bidi="ar-JO"/>
        </w:rPr>
        <w:t>الرديف</w:t>
      </w:r>
      <w:r>
        <w:rPr>
          <w:rFonts w:hint="cs"/>
          <w:rtl/>
          <w:lang w:val="en-GB" w:bidi="ar-JO"/>
        </w:rPr>
        <w:t xml:space="preserve"> لحالات الطوارئ. </w:t>
      </w:r>
      <w:r w:rsidR="00FE3754">
        <w:rPr>
          <w:rFonts w:hint="cs"/>
          <w:rtl/>
          <w:lang w:val="en-GB" w:bidi="ar-JO"/>
        </w:rPr>
        <w:t>ف</w:t>
      </w:r>
      <w:r>
        <w:rPr>
          <w:rFonts w:hint="cs"/>
          <w:rtl/>
          <w:lang w:val="en-GB" w:bidi="ar-JO"/>
        </w:rPr>
        <w:t xml:space="preserve">تطوير الخطة، </w:t>
      </w:r>
      <w:r w:rsidR="00FE3754">
        <w:rPr>
          <w:rFonts w:hint="cs"/>
          <w:rtl/>
          <w:lang w:val="en-GB" w:bidi="ar-JO"/>
        </w:rPr>
        <w:t xml:space="preserve">دون تفيذها لا يعد تأهبا </w:t>
      </w:r>
      <w:r>
        <w:rPr>
          <w:rFonts w:hint="cs"/>
          <w:rtl/>
          <w:lang w:val="en-GB" w:bidi="ar-JO"/>
        </w:rPr>
        <w:t xml:space="preserve">لحالة الطوارئ. </w:t>
      </w:r>
      <w:r w:rsidR="00773B73">
        <w:rPr>
          <w:rFonts w:hint="cs"/>
          <w:rtl/>
          <w:lang w:val="en-GB" w:bidi="ar-JO"/>
        </w:rPr>
        <w:t>وكثيرا ما لا تتم المتابعة بالشكل اللازم، ومن المحبذ في هذه الحالة أن يكون</w:t>
      </w:r>
      <w:r w:rsidR="00FE3754">
        <w:rPr>
          <w:rFonts w:hint="cs"/>
          <w:rtl/>
          <w:lang w:val="en-GB" w:bidi="ar-JO"/>
        </w:rPr>
        <w:t xml:space="preserve"> هناك شخص يعمل على دفع العملية </w:t>
      </w:r>
      <w:r w:rsidR="00773B73">
        <w:rPr>
          <w:rFonts w:hint="cs"/>
          <w:rtl/>
          <w:lang w:val="en-GB" w:bidi="ar-JO"/>
        </w:rPr>
        <w:t xml:space="preserve">ومتابعة الأفراد الذين تعهدوا بتولي مهام معينة. وفي العادة تقع هذه المهمة </w:t>
      </w:r>
      <w:r w:rsidR="008D32A6">
        <w:rPr>
          <w:rFonts w:hint="cs"/>
          <w:rtl/>
          <w:lang w:val="en-GB" w:bidi="ar-JO"/>
        </w:rPr>
        <w:t>على عاتق منسق المجموعة التنسيقية</w:t>
      </w:r>
      <w:r w:rsidR="00773B73">
        <w:rPr>
          <w:rFonts w:hint="cs"/>
          <w:rtl/>
          <w:lang w:val="en-GB" w:bidi="ar-JO"/>
        </w:rPr>
        <w:t xml:space="preserve"> المعنية بالتعليم. يمكن استخدام قا</w:t>
      </w:r>
      <w:r w:rsidR="00F24A9A">
        <w:rPr>
          <w:rFonts w:hint="cs"/>
          <w:rtl/>
          <w:lang w:val="en-GB" w:bidi="ar-JO"/>
        </w:rPr>
        <w:t>ئمة للتحقق ومراجعة العمل في منتصف مدة تنفيذ الخطة.</w:t>
      </w:r>
    </w:p>
    <w:p w14:paraId="6B2983FF" w14:textId="77777777" w:rsidR="00F24A9A" w:rsidRDefault="00F24A9A" w:rsidP="000750B3">
      <w:pPr>
        <w:jc w:val="both"/>
        <w:rPr>
          <w:rtl/>
          <w:lang w:val="en-GB" w:bidi="ar-JO"/>
        </w:rPr>
      </w:pPr>
      <w:r>
        <w:rPr>
          <w:rtl/>
          <w:lang w:val="en-GB" w:bidi="ar-JO"/>
        </w:rPr>
        <w:br w:type="page"/>
      </w:r>
    </w:p>
    <w:p w14:paraId="32B9C67F" w14:textId="77777777" w:rsidR="00A748F5" w:rsidRPr="00FE3754" w:rsidRDefault="00F24A9A" w:rsidP="00D90407">
      <w:pPr>
        <w:pBdr>
          <w:top w:val="single" w:sz="12" w:space="1" w:color="auto"/>
          <w:bottom w:val="single" w:sz="12" w:space="1" w:color="auto"/>
        </w:pBdr>
        <w:bidi/>
        <w:jc w:val="both"/>
        <w:outlineLvl w:val="0"/>
        <w:rPr>
          <w:b/>
          <w:bCs/>
          <w:rtl/>
          <w:lang w:val="en-GB" w:bidi="ar-JO"/>
        </w:rPr>
      </w:pPr>
      <w:r w:rsidRPr="00FE3754">
        <w:rPr>
          <w:rFonts w:hint="cs"/>
          <w:b/>
          <w:bCs/>
          <w:rtl/>
          <w:lang w:val="en-GB" w:bidi="ar-JO"/>
        </w:rPr>
        <w:lastRenderedPageBreak/>
        <w:t>2. تمرين: الدروس المستفادة</w:t>
      </w:r>
    </w:p>
    <w:p w14:paraId="1C00CF87" w14:textId="12BA5942" w:rsidR="00A748F5" w:rsidRDefault="00F24A9A" w:rsidP="000750B3">
      <w:pPr>
        <w:bidi/>
        <w:jc w:val="both"/>
        <w:rPr>
          <w:rtl/>
          <w:lang w:val="en-GB" w:bidi="ar-JO"/>
        </w:rPr>
      </w:pPr>
      <w:r>
        <w:rPr>
          <w:rFonts w:hint="cs"/>
          <w:rtl/>
          <w:lang w:val="en-GB" w:bidi="ar-JO"/>
        </w:rPr>
        <w:t>90 دقيقة</w:t>
      </w:r>
    </w:p>
    <w:p w14:paraId="66263C44" w14:textId="7ED4E211" w:rsidR="00F24A9A" w:rsidRDefault="00F24A9A" w:rsidP="000750B3">
      <w:pPr>
        <w:bidi/>
        <w:jc w:val="both"/>
        <w:rPr>
          <w:rtl/>
          <w:lang w:val="en-GB" w:bidi="ar-JO"/>
        </w:rPr>
      </w:pPr>
    </w:p>
    <w:p w14:paraId="63E2EED1" w14:textId="47F19778" w:rsidR="00F24A9A" w:rsidRPr="00523987" w:rsidRDefault="000740DE" w:rsidP="00FE3754">
      <w:pPr>
        <w:bidi/>
        <w:jc w:val="both"/>
        <w:rPr>
          <w:rtl/>
          <w:lang w:val="en-GB" w:bidi="ar-JO"/>
        </w:rPr>
      </w:pPr>
      <w:r w:rsidRPr="000740DE">
        <w:rPr>
          <w:rFonts w:cs="Arial"/>
          <w:noProof/>
          <w:rtl/>
        </w:rPr>
        <w:drawing>
          <wp:anchor distT="0" distB="0" distL="114300" distR="114300" simplePos="0" relativeHeight="251667456" behindDoc="0" locked="0" layoutInCell="1" allowOverlap="1" wp14:anchorId="5C376DB7" wp14:editId="18DEB8FC">
            <wp:simplePos x="0" y="0"/>
            <wp:positionH relativeFrom="column">
              <wp:posOffset>4356735</wp:posOffset>
            </wp:positionH>
            <wp:positionV relativeFrom="paragraph">
              <wp:posOffset>10160</wp:posOffset>
            </wp:positionV>
            <wp:extent cx="1439545" cy="1079500"/>
            <wp:effectExtent l="25400" t="25400" r="8255" b="1270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1439545" cy="1079500"/>
                    </a:xfrm>
                    <a:prstGeom prst="rect">
                      <a:avLst/>
                    </a:prstGeom>
                    <a:ln w="3175">
                      <a:solidFill>
                        <a:schemeClr val="tx1"/>
                      </a:solidFill>
                    </a:ln>
                  </pic:spPr>
                </pic:pic>
              </a:graphicData>
            </a:graphic>
            <wp14:sizeRelH relativeFrom="page">
              <wp14:pctWidth>0</wp14:pctWidth>
            </wp14:sizeRelH>
            <wp14:sizeRelV relativeFrom="page">
              <wp14:pctHeight>0</wp14:pctHeight>
            </wp14:sizeRelV>
          </wp:anchor>
        </w:drawing>
      </w:r>
      <w:r w:rsidR="00F24A9A">
        <w:rPr>
          <w:rFonts w:hint="cs"/>
          <w:b/>
          <w:bCs/>
          <w:rtl/>
          <w:lang w:val="en-GB" w:bidi="ar-JO"/>
        </w:rPr>
        <w:t xml:space="preserve">ملاحظة للميسر: </w:t>
      </w:r>
      <w:r w:rsidR="008D32A6">
        <w:rPr>
          <w:rFonts w:hint="cs"/>
          <w:rtl/>
          <w:lang w:val="en-GB" w:bidi="ar-JO"/>
        </w:rPr>
        <w:t>اجراء</w:t>
      </w:r>
      <w:r w:rsidR="00F24A9A" w:rsidRPr="00F24A9A">
        <w:rPr>
          <w:rFonts w:hint="cs"/>
          <w:rtl/>
          <w:lang w:val="en-GB" w:bidi="ar-JO"/>
        </w:rPr>
        <w:t xml:space="preserve"> هذا التمرين إن كان الحاضرون قد شاركوا في </w:t>
      </w:r>
      <w:r w:rsidR="00FE3754">
        <w:rPr>
          <w:rFonts w:hint="cs"/>
          <w:rtl/>
          <w:lang w:val="en-GB" w:bidi="ar-JO"/>
        </w:rPr>
        <w:t>ال</w:t>
      </w:r>
      <w:r w:rsidR="00F24A9A" w:rsidRPr="00F24A9A">
        <w:rPr>
          <w:rFonts w:hint="cs"/>
          <w:rtl/>
          <w:lang w:val="en-GB" w:bidi="ar-JO"/>
        </w:rPr>
        <w:t xml:space="preserve">استجابة </w:t>
      </w:r>
      <w:r w:rsidR="00FE3754">
        <w:rPr>
          <w:rFonts w:hint="cs"/>
          <w:rtl/>
          <w:lang w:val="en-GB" w:bidi="ar-JO"/>
        </w:rPr>
        <w:t xml:space="preserve">لحالة </w:t>
      </w:r>
      <w:r w:rsidR="00F24A9A" w:rsidRPr="00F24A9A">
        <w:rPr>
          <w:rFonts w:hint="cs"/>
          <w:rtl/>
          <w:lang w:val="en-GB" w:bidi="ar-JO"/>
        </w:rPr>
        <w:t>طوارئ</w:t>
      </w:r>
      <w:r w:rsidR="00FE3754">
        <w:rPr>
          <w:rFonts w:hint="cs"/>
          <w:rtl/>
          <w:lang w:val="en-GB" w:bidi="ar-JO"/>
        </w:rPr>
        <w:t xml:space="preserve"> في السابق</w:t>
      </w:r>
      <w:r w:rsidR="00F24A9A" w:rsidRPr="00F24A9A">
        <w:rPr>
          <w:rFonts w:hint="cs"/>
          <w:rtl/>
          <w:lang w:val="en-GB" w:bidi="ar-JO"/>
        </w:rPr>
        <w:t>. وإن لم يكونوا قد شاركوا في مثل هذه العملية فلن يكون هذا التمرين مفيدا لهم. إن كان</w:t>
      </w:r>
      <w:r w:rsidR="00F24A9A">
        <w:rPr>
          <w:rFonts w:hint="cs"/>
          <w:rtl/>
          <w:lang w:val="en-GB" w:bidi="ar-JO"/>
        </w:rPr>
        <w:t xml:space="preserve"> الحاضرون قد شاركوا في الاستجابة </w:t>
      </w:r>
      <w:r w:rsidR="00FE3754">
        <w:rPr>
          <w:rFonts w:hint="cs"/>
          <w:rtl/>
          <w:lang w:val="en-GB" w:bidi="ar-JO"/>
        </w:rPr>
        <w:t>لعدد من حالات الطوارئ، ف</w:t>
      </w:r>
      <w:r w:rsidR="00F24A9A">
        <w:rPr>
          <w:rFonts w:hint="cs"/>
          <w:rtl/>
          <w:lang w:val="en-GB" w:bidi="ar-JO"/>
        </w:rPr>
        <w:t>من المحبذ</w:t>
      </w:r>
      <w:r w:rsidR="00FE3754">
        <w:rPr>
          <w:rFonts w:hint="cs"/>
          <w:rtl/>
          <w:lang w:val="en-GB" w:bidi="ar-JO"/>
        </w:rPr>
        <w:t xml:space="preserve"> عندها</w:t>
      </w:r>
      <w:r w:rsidR="00F24A9A">
        <w:rPr>
          <w:rFonts w:hint="cs"/>
          <w:rtl/>
          <w:lang w:val="en-GB" w:bidi="ar-JO"/>
        </w:rPr>
        <w:t xml:space="preserve"> أن تتم مراجعة الدروس المستفادة من حالات الطوارئ </w:t>
      </w:r>
      <w:r w:rsidR="00FE3754">
        <w:rPr>
          <w:rFonts w:hint="cs"/>
          <w:rtl/>
          <w:lang w:val="en-GB" w:bidi="ar-JO"/>
        </w:rPr>
        <w:t>السابقة الرئيسية</w:t>
      </w:r>
      <w:r w:rsidR="00F24A9A">
        <w:rPr>
          <w:rFonts w:hint="cs"/>
          <w:rtl/>
          <w:lang w:val="en-GB" w:bidi="ar-JO"/>
        </w:rPr>
        <w:t>، أو التي وقعت مؤخرا. تم تصميم هذا التمرين بحيث ينفذ على مد</w:t>
      </w:r>
      <w:r w:rsidR="00523987">
        <w:rPr>
          <w:rFonts w:hint="cs"/>
          <w:rtl/>
          <w:lang w:val="en-GB" w:bidi="ar-JO"/>
        </w:rPr>
        <w:t xml:space="preserve">ى 90 دقيقة، ولكن يمكن اختصار هذه المدة لحوالي 60 دقيقة، أو يمكن تمديدها لتستغرق 120 دقيقة بحسب الوقت الذي تود أن تخصصه لهذا التمرين، </w:t>
      </w:r>
      <w:r w:rsidR="00FE3754">
        <w:rPr>
          <w:rFonts w:hint="cs"/>
          <w:rtl/>
          <w:lang w:val="en-GB" w:bidi="ar-JO"/>
        </w:rPr>
        <w:t>ورغبتك في التركيز على هذا الموضوع.</w:t>
      </w:r>
    </w:p>
    <w:p w14:paraId="13F0BA45" w14:textId="77777777" w:rsidR="003036C1" w:rsidRDefault="004D739A" w:rsidP="000750B3">
      <w:pPr>
        <w:numPr>
          <w:ilvl w:val="0"/>
          <w:numId w:val="18"/>
        </w:numPr>
        <w:bidi/>
        <w:jc w:val="both"/>
        <w:rPr>
          <w:lang w:val="en-GB" w:bidi="ar-JO"/>
        </w:rPr>
      </w:pPr>
      <w:r w:rsidRPr="00523987">
        <w:rPr>
          <w:rFonts w:hint="eastAsia"/>
          <w:rtl/>
          <w:lang w:val="en-GB" w:bidi="ar-JO"/>
        </w:rPr>
        <w:t xml:space="preserve">قسم المشاركين إلى 5 مجموعات تتضمن كل منها </w:t>
      </w:r>
      <w:r w:rsidRPr="00523987">
        <w:rPr>
          <w:rtl/>
          <w:lang w:val="en-GB" w:bidi="ar-JO"/>
        </w:rPr>
        <w:t>5 – 6 أشخاص.</w:t>
      </w:r>
    </w:p>
    <w:p w14:paraId="1526A397" w14:textId="77777777" w:rsidR="00523987" w:rsidRPr="00523987" w:rsidRDefault="00523987" w:rsidP="000750B3">
      <w:pPr>
        <w:numPr>
          <w:ilvl w:val="0"/>
          <w:numId w:val="18"/>
        </w:numPr>
        <w:bidi/>
        <w:jc w:val="both"/>
        <w:rPr>
          <w:lang w:val="en-GB" w:bidi="ar-JO"/>
        </w:rPr>
      </w:pPr>
      <w:r>
        <w:rPr>
          <w:rFonts w:hint="cs"/>
          <w:rtl/>
          <w:lang w:val="en-GB" w:bidi="ar-JO"/>
        </w:rPr>
        <w:t>وزع على كل مجموعة دفترا للوح القلاب، وأقلام تخطيط، وأطلب منهم أن يخرجوا الورقة رقم 1.2 من الوحدة 2 التي تلخص الحد الأدنى لمعايير الشبكة العالمية لوكالات التعليم ودليل المعايير الخاصة بالشبكة.</w:t>
      </w:r>
    </w:p>
    <w:p w14:paraId="065E8604" w14:textId="1DFA4A90" w:rsidR="00523987" w:rsidRDefault="004D739A" w:rsidP="000750B3">
      <w:pPr>
        <w:numPr>
          <w:ilvl w:val="0"/>
          <w:numId w:val="18"/>
        </w:numPr>
        <w:bidi/>
        <w:jc w:val="both"/>
        <w:rPr>
          <w:lang w:val="en-GB" w:bidi="ar-JO"/>
        </w:rPr>
      </w:pPr>
      <w:r w:rsidRPr="00523987">
        <w:rPr>
          <w:rFonts w:hint="eastAsia"/>
          <w:rtl/>
          <w:lang w:val="en-GB" w:bidi="ar-JO"/>
        </w:rPr>
        <w:t>ستتناول كل مجموعة معيارين من معايير الشبكة العالمية</w:t>
      </w:r>
      <w:r w:rsidR="004731EE">
        <w:rPr>
          <w:rFonts w:hint="cs"/>
          <w:rtl/>
          <w:lang w:val="en-GB" w:bidi="ar-JO"/>
        </w:rPr>
        <w:t>، مما يمكنها من تحليل الاستجابة في مجالين مختلفتين.</w:t>
      </w:r>
    </w:p>
    <w:p w14:paraId="7347F6BB" w14:textId="77777777" w:rsidR="00523987" w:rsidRPr="00523987" w:rsidRDefault="00523987" w:rsidP="000750B3">
      <w:pPr>
        <w:bidi/>
        <w:ind w:left="720"/>
        <w:jc w:val="both"/>
        <w:rPr>
          <w:lang w:val="en-GB" w:bidi="ar-JO"/>
        </w:rPr>
      </w:pPr>
      <w:r>
        <w:rPr>
          <w:rFonts w:hint="cs"/>
          <w:rtl/>
          <w:lang w:val="en-GB" w:bidi="ar-JO"/>
        </w:rPr>
        <w:t>المثال:</w:t>
      </w:r>
    </w:p>
    <w:p w14:paraId="2AD15560" w14:textId="77777777" w:rsidR="003036C1" w:rsidRPr="00523987" w:rsidRDefault="004D739A" w:rsidP="000750B3">
      <w:pPr>
        <w:numPr>
          <w:ilvl w:val="1"/>
          <w:numId w:val="18"/>
        </w:numPr>
        <w:bidi/>
        <w:jc w:val="both"/>
        <w:rPr>
          <w:lang w:val="en-GB" w:bidi="ar-JO"/>
        </w:rPr>
      </w:pPr>
      <w:r w:rsidRPr="00523987">
        <w:rPr>
          <w:rtl/>
          <w:lang w:val="en-GB" w:bidi="ar-JO"/>
        </w:rPr>
        <w:t>المجموعة 1: المعايير التأسيسية والقدرة على الوصول وبيئة التعلم</w:t>
      </w:r>
    </w:p>
    <w:p w14:paraId="3BC51E04" w14:textId="77777777" w:rsidR="003036C1" w:rsidRPr="00523987" w:rsidRDefault="004D739A" w:rsidP="000750B3">
      <w:pPr>
        <w:numPr>
          <w:ilvl w:val="1"/>
          <w:numId w:val="18"/>
        </w:numPr>
        <w:bidi/>
        <w:jc w:val="both"/>
        <w:rPr>
          <w:lang w:val="en-GB" w:bidi="ar-JO"/>
        </w:rPr>
      </w:pPr>
      <w:r w:rsidRPr="00523987">
        <w:rPr>
          <w:rtl/>
          <w:lang w:val="en-GB" w:bidi="ar-JO"/>
        </w:rPr>
        <w:t>المجموعة 2: القدرة على الوصول وبيئة التعليم والتدريس والتعلم</w:t>
      </w:r>
    </w:p>
    <w:p w14:paraId="141D46A3" w14:textId="5824367B" w:rsidR="003036C1" w:rsidRPr="00523987" w:rsidRDefault="004D739A" w:rsidP="000750B3">
      <w:pPr>
        <w:numPr>
          <w:ilvl w:val="1"/>
          <w:numId w:val="18"/>
        </w:numPr>
        <w:bidi/>
        <w:jc w:val="both"/>
        <w:rPr>
          <w:lang w:val="en-GB" w:bidi="ar-JO"/>
        </w:rPr>
      </w:pPr>
      <w:r w:rsidRPr="00523987">
        <w:rPr>
          <w:rtl/>
          <w:lang w:val="en-GB" w:bidi="ar-JO"/>
        </w:rPr>
        <w:t>المج</w:t>
      </w:r>
      <w:r w:rsidR="004731EE">
        <w:rPr>
          <w:rtl/>
          <w:lang w:val="en-GB" w:bidi="ar-JO"/>
        </w:rPr>
        <w:t>موعة 3: التدريس والتعلم والمعلمون والعاملو</w:t>
      </w:r>
      <w:r w:rsidRPr="00523987">
        <w:rPr>
          <w:rtl/>
          <w:lang w:val="en-GB" w:bidi="ar-JO"/>
        </w:rPr>
        <w:t>ن في سلك التعليم</w:t>
      </w:r>
    </w:p>
    <w:p w14:paraId="422BA41F" w14:textId="07C01899" w:rsidR="003036C1" w:rsidRPr="00523987" w:rsidRDefault="004D739A" w:rsidP="000750B3">
      <w:pPr>
        <w:numPr>
          <w:ilvl w:val="1"/>
          <w:numId w:val="18"/>
        </w:numPr>
        <w:bidi/>
        <w:jc w:val="both"/>
        <w:rPr>
          <w:lang w:val="en-GB" w:bidi="ar-JO"/>
        </w:rPr>
      </w:pPr>
      <w:r w:rsidRPr="00523987">
        <w:rPr>
          <w:rtl/>
          <w:lang w:val="en-GB" w:bidi="ar-JO"/>
        </w:rPr>
        <w:t>المجموع</w:t>
      </w:r>
      <w:r w:rsidR="004731EE">
        <w:rPr>
          <w:rtl/>
          <w:lang w:val="en-GB" w:bidi="ar-JO"/>
        </w:rPr>
        <w:t>ة 4: المعلمون والعاملون في سلك التعليم</w:t>
      </w:r>
      <w:r w:rsidRPr="00523987">
        <w:rPr>
          <w:rtl/>
          <w:lang w:val="en-GB" w:bidi="ar-JO"/>
        </w:rPr>
        <w:t>، وسياسة التعليم</w:t>
      </w:r>
    </w:p>
    <w:p w14:paraId="1F4408FD" w14:textId="77777777" w:rsidR="003036C1" w:rsidRPr="00523987" w:rsidRDefault="004D739A" w:rsidP="000750B3">
      <w:pPr>
        <w:numPr>
          <w:ilvl w:val="1"/>
          <w:numId w:val="18"/>
        </w:numPr>
        <w:bidi/>
        <w:jc w:val="both"/>
        <w:rPr>
          <w:lang w:val="en-GB" w:bidi="ar-JO"/>
        </w:rPr>
      </w:pPr>
      <w:r w:rsidRPr="00523987">
        <w:rPr>
          <w:rtl/>
          <w:lang w:val="en-GB" w:bidi="ar-JO"/>
        </w:rPr>
        <w:t>المجموعة 5: سياسة التعليم والمعايير التأسيسية</w:t>
      </w:r>
    </w:p>
    <w:p w14:paraId="10198F94" w14:textId="77777777" w:rsidR="00523987" w:rsidRDefault="00523987" w:rsidP="000750B3">
      <w:pPr>
        <w:pStyle w:val="ListParagraph"/>
        <w:numPr>
          <w:ilvl w:val="0"/>
          <w:numId w:val="20"/>
        </w:numPr>
        <w:bidi/>
        <w:jc w:val="both"/>
        <w:rPr>
          <w:lang w:val="en-GB" w:bidi="ar-JO"/>
        </w:rPr>
      </w:pPr>
      <w:r>
        <w:rPr>
          <w:rFonts w:hint="cs"/>
          <w:rtl/>
          <w:lang w:val="en-GB" w:bidi="ar-JO"/>
        </w:rPr>
        <w:t>يجب على كل مجموعة أن تستخدم الحد الأدنى لمعايير الشبكة العالمية لوكالات التعليم العالمية كإطار للتفكير في الدروس المستفادة.</w:t>
      </w:r>
    </w:p>
    <w:p w14:paraId="3FA5E70C" w14:textId="77777777" w:rsidR="00523987" w:rsidRPr="00523987" w:rsidRDefault="00523987" w:rsidP="000750B3">
      <w:pPr>
        <w:bidi/>
        <w:jc w:val="both"/>
        <w:rPr>
          <w:lang w:val="en-GB" w:bidi="ar-JO"/>
        </w:rPr>
      </w:pPr>
      <w:r w:rsidRPr="00523987">
        <w:rPr>
          <w:rtl/>
          <w:lang w:val="en-GB" w:bidi="ar-JO"/>
        </w:rPr>
        <w:tab/>
      </w:r>
      <w:r w:rsidRPr="00523987">
        <w:rPr>
          <w:rFonts w:hint="eastAsia"/>
          <w:rtl/>
          <w:lang w:val="en-GB" w:bidi="ar-JO"/>
        </w:rPr>
        <w:t>أ.</w:t>
      </w:r>
      <w:r w:rsidRPr="00523987">
        <w:rPr>
          <w:rtl/>
          <w:lang w:val="en-GB" w:bidi="ar-JO"/>
        </w:rPr>
        <w:t xml:space="preserve"> هل لبت الاستجابة السابقة لحالات الطوارئ المعايير في هذا </w:t>
      </w:r>
      <w:r w:rsidRPr="00523987">
        <w:rPr>
          <w:rFonts w:hint="eastAsia"/>
          <w:rtl/>
          <w:lang w:val="en-GB" w:bidi="ar-JO"/>
        </w:rPr>
        <w:t>المجال؟</w:t>
      </w:r>
      <w:r w:rsidRPr="00523987">
        <w:rPr>
          <w:rtl/>
          <w:lang w:val="en-GB" w:bidi="ar-JO"/>
        </w:rPr>
        <w:t xml:space="preserve"> </w:t>
      </w:r>
    </w:p>
    <w:p w14:paraId="5A9D9FBC" w14:textId="77777777" w:rsidR="00523987" w:rsidRPr="00523987" w:rsidRDefault="00523987" w:rsidP="000750B3">
      <w:pPr>
        <w:bidi/>
        <w:jc w:val="both"/>
        <w:rPr>
          <w:lang w:val="en-GB" w:bidi="ar-JO"/>
        </w:rPr>
      </w:pPr>
      <w:r w:rsidRPr="00523987">
        <w:rPr>
          <w:rtl/>
          <w:lang w:val="en-GB" w:bidi="ar-JO"/>
        </w:rPr>
        <w:tab/>
      </w:r>
      <w:r w:rsidRPr="00523987">
        <w:rPr>
          <w:rFonts w:hint="eastAsia"/>
          <w:rtl/>
          <w:lang w:val="en-GB" w:bidi="ar-JO"/>
        </w:rPr>
        <w:t>ب.</w:t>
      </w:r>
      <w:r w:rsidRPr="00523987">
        <w:rPr>
          <w:rtl/>
          <w:lang w:val="en-GB" w:bidi="ar-JO"/>
        </w:rPr>
        <w:t xml:space="preserve"> إن كان جوابك نعم، هل يمكن أن نحسن </w:t>
      </w:r>
      <w:r w:rsidRPr="00523987">
        <w:rPr>
          <w:rFonts w:hint="eastAsia"/>
          <w:rtl/>
          <w:lang w:val="en-GB" w:bidi="ar-JO"/>
        </w:rPr>
        <w:t>الاستجابة؟</w:t>
      </w:r>
      <w:r w:rsidRPr="00523987">
        <w:rPr>
          <w:rtl/>
          <w:lang w:val="en-GB" w:bidi="ar-JO"/>
        </w:rPr>
        <w:t xml:space="preserve"> كيف يمكن أن نقوم </w:t>
      </w:r>
      <w:r w:rsidRPr="00523987">
        <w:rPr>
          <w:rFonts w:hint="eastAsia"/>
          <w:rtl/>
          <w:lang w:val="en-GB" w:bidi="ar-JO"/>
        </w:rPr>
        <w:t>بهذا؟</w:t>
      </w:r>
      <w:r w:rsidRPr="00523987">
        <w:rPr>
          <w:rtl/>
          <w:lang w:val="en-GB" w:bidi="ar-JO"/>
        </w:rPr>
        <w:t xml:space="preserve"> </w:t>
      </w:r>
    </w:p>
    <w:p w14:paraId="6C05CA1C" w14:textId="77777777" w:rsidR="00523987" w:rsidRPr="00523987" w:rsidRDefault="00523987" w:rsidP="000750B3">
      <w:pPr>
        <w:bidi/>
        <w:ind w:left="662" w:hanging="662"/>
        <w:jc w:val="both"/>
        <w:rPr>
          <w:lang w:val="en-GB" w:bidi="ar-JO"/>
        </w:rPr>
      </w:pPr>
      <w:r w:rsidRPr="00523987">
        <w:rPr>
          <w:rtl/>
          <w:lang w:val="en-GB" w:bidi="ar-JO"/>
        </w:rPr>
        <w:tab/>
      </w:r>
      <w:r w:rsidRPr="00523987">
        <w:rPr>
          <w:rFonts w:hint="eastAsia"/>
          <w:rtl/>
          <w:lang w:val="en-GB" w:bidi="ar-JO"/>
        </w:rPr>
        <w:t>ج.</w:t>
      </w:r>
      <w:r w:rsidRPr="00523987">
        <w:rPr>
          <w:rtl/>
          <w:lang w:val="en-GB" w:bidi="ar-JO"/>
        </w:rPr>
        <w:t xml:space="preserve"> إن كانت الإجابة لا، هل تعتقد أنه من الواقعي في هذا السياق تحقيق المعايير إن كانت هناك حالا</w:t>
      </w:r>
      <w:r w:rsidR="00F916B1">
        <w:rPr>
          <w:rtl/>
          <w:lang w:val="en-GB" w:bidi="ar-JO"/>
        </w:rPr>
        <w:t>ت طوار</w:t>
      </w:r>
      <w:r w:rsidR="00F916B1">
        <w:rPr>
          <w:rFonts w:hint="cs"/>
          <w:rtl/>
          <w:lang w:val="en-GB" w:bidi="ar-JO"/>
        </w:rPr>
        <w:t xml:space="preserve">ئ </w:t>
      </w:r>
      <w:r w:rsidRPr="00523987">
        <w:rPr>
          <w:rFonts w:hint="eastAsia"/>
          <w:rtl/>
          <w:lang w:val="en-GB" w:bidi="ar-JO"/>
        </w:rPr>
        <w:t>أخرى؟</w:t>
      </w:r>
      <w:r w:rsidR="003C1BE1">
        <w:rPr>
          <w:rFonts w:hint="cs"/>
          <w:rtl/>
          <w:lang w:val="en-GB" w:bidi="ar-JO"/>
        </w:rPr>
        <w:t xml:space="preserve"> </w:t>
      </w:r>
      <w:r w:rsidRPr="00523987">
        <w:rPr>
          <w:rFonts w:hint="eastAsia"/>
          <w:rtl/>
          <w:lang w:val="en-GB" w:bidi="ar-JO"/>
        </w:rPr>
        <w:t>كيف؟</w:t>
      </w:r>
      <w:r w:rsidRPr="00523987">
        <w:rPr>
          <w:rtl/>
          <w:lang w:val="en-GB" w:bidi="ar-JO"/>
        </w:rPr>
        <w:t xml:space="preserve"> </w:t>
      </w:r>
    </w:p>
    <w:p w14:paraId="352773B5" w14:textId="77777777" w:rsidR="00523987" w:rsidRDefault="00F916B1" w:rsidP="003C1BE1">
      <w:pPr>
        <w:pStyle w:val="ListParagraph"/>
        <w:numPr>
          <w:ilvl w:val="0"/>
          <w:numId w:val="20"/>
        </w:numPr>
        <w:bidi/>
        <w:jc w:val="both"/>
        <w:rPr>
          <w:lang w:val="en-GB" w:bidi="ar-JO"/>
        </w:rPr>
      </w:pPr>
      <w:r>
        <w:rPr>
          <w:rFonts w:hint="cs"/>
          <w:rtl/>
          <w:lang w:val="en-GB" w:bidi="ar-JO"/>
        </w:rPr>
        <w:t>يمكن أن تستغرق عملية توضيح التعليمات وتقسيم المجموعات 10 دقائق، ولذا سيكون</w:t>
      </w:r>
      <w:r w:rsidR="003C1BE1">
        <w:rPr>
          <w:rFonts w:hint="cs"/>
          <w:rtl/>
          <w:lang w:val="en-GB" w:bidi="ar-JO"/>
        </w:rPr>
        <w:t xml:space="preserve"> الوقت المتاح للعمل</w:t>
      </w:r>
      <w:r>
        <w:rPr>
          <w:rFonts w:hint="cs"/>
          <w:rtl/>
          <w:lang w:val="en-GB" w:bidi="ar-JO"/>
        </w:rPr>
        <w:t xml:space="preserve"> لكل مجموعة</w:t>
      </w:r>
      <w:r w:rsidR="003C1BE1">
        <w:rPr>
          <w:rFonts w:hint="cs"/>
          <w:rtl/>
          <w:lang w:val="en-GB" w:bidi="ar-JO"/>
        </w:rPr>
        <w:t xml:space="preserve"> هو</w:t>
      </w:r>
      <w:r>
        <w:rPr>
          <w:rFonts w:hint="cs"/>
          <w:rtl/>
          <w:lang w:val="en-GB" w:bidi="ar-JO"/>
        </w:rPr>
        <w:t xml:space="preserve"> 60 دقيقة.</w:t>
      </w:r>
    </w:p>
    <w:p w14:paraId="458EB102" w14:textId="6AECFEC4" w:rsidR="00F916B1" w:rsidRDefault="00F916B1" w:rsidP="003C1BE1">
      <w:pPr>
        <w:pStyle w:val="ListParagraph"/>
        <w:numPr>
          <w:ilvl w:val="0"/>
          <w:numId w:val="20"/>
        </w:numPr>
        <w:bidi/>
        <w:jc w:val="both"/>
        <w:rPr>
          <w:rtl/>
          <w:lang w:val="en-GB" w:bidi="ar-JO"/>
        </w:rPr>
      </w:pPr>
      <w:r>
        <w:rPr>
          <w:rFonts w:hint="cs"/>
          <w:rtl/>
          <w:lang w:val="en-GB" w:bidi="ar-JO"/>
        </w:rPr>
        <w:t xml:space="preserve">بعد أن تتم </w:t>
      </w:r>
      <w:r w:rsidR="007B1171">
        <w:rPr>
          <w:rFonts w:hint="cs"/>
          <w:rtl/>
          <w:lang w:val="en-GB" w:bidi="ar-JO"/>
        </w:rPr>
        <w:t>المجموعات العمل، يتم تعليق</w:t>
      </w:r>
      <w:r>
        <w:rPr>
          <w:rFonts w:hint="cs"/>
          <w:rtl/>
          <w:lang w:val="en-GB" w:bidi="ar-JO"/>
        </w:rPr>
        <w:t xml:space="preserve"> أوراق الألواح القلابة على الحائط، ليتمكن جميع المشاركين من الإطلاع على النتائج التي توصلت إليها المجموعات. خصص لجولة استعراض النتائج مدة </w:t>
      </w:r>
      <w:r>
        <w:rPr>
          <w:rFonts w:hint="cs"/>
          <w:b/>
          <w:bCs/>
          <w:rtl/>
          <w:lang w:val="en-GB" w:bidi="ar-JO"/>
        </w:rPr>
        <w:t>20 دقيقة</w:t>
      </w:r>
      <w:r>
        <w:rPr>
          <w:rFonts w:hint="cs"/>
          <w:rtl/>
          <w:lang w:val="en-GB" w:bidi="ar-JO"/>
        </w:rPr>
        <w:t>. تتيح هذه الجولة لأفراد المجموعات الأخرى</w:t>
      </w:r>
      <w:r w:rsidR="003C1BE1">
        <w:rPr>
          <w:rFonts w:hint="cs"/>
          <w:rtl/>
          <w:lang w:val="en-GB" w:bidi="ar-JO"/>
        </w:rPr>
        <w:t xml:space="preserve"> فرصة</w:t>
      </w:r>
      <w:r>
        <w:rPr>
          <w:rFonts w:hint="cs"/>
          <w:rtl/>
          <w:lang w:val="en-GB" w:bidi="ar-JO"/>
        </w:rPr>
        <w:t xml:space="preserve"> الاستفادة من الدروس التي قد لا تكون قد ذكرت في مجموعتهم. </w:t>
      </w:r>
    </w:p>
    <w:p w14:paraId="0E2973CB" w14:textId="77777777" w:rsidR="00F916B1" w:rsidRDefault="00F916B1" w:rsidP="000750B3">
      <w:pPr>
        <w:jc w:val="both"/>
        <w:rPr>
          <w:rtl/>
          <w:lang w:val="en-GB" w:bidi="ar-JO"/>
        </w:rPr>
      </w:pPr>
      <w:r>
        <w:rPr>
          <w:rtl/>
          <w:lang w:val="en-GB" w:bidi="ar-JO"/>
        </w:rPr>
        <w:br w:type="page"/>
      </w:r>
    </w:p>
    <w:p w14:paraId="674BF2F5" w14:textId="251F1DD5" w:rsidR="00F916B1" w:rsidRPr="00F916B1" w:rsidRDefault="00F916B1" w:rsidP="00D90407">
      <w:pPr>
        <w:pStyle w:val="ListParagraph"/>
        <w:pBdr>
          <w:top w:val="single" w:sz="12" w:space="1" w:color="auto"/>
          <w:bottom w:val="single" w:sz="12" w:space="1" w:color="auto"/>
        </w:pBdr>
        <w:bidi/>
        <w:ind w:hanging="766"/>
        <w:jc w:val="both"/>
        <w:outlineLvl w:val="0"/>
        <w:rPr>
          <w:b/>
          <w:bCs/>
          <w:rtl/>
          <w:lang w:val="en-GB" w:bidi="ar-JO"/>
        </w:rPr>
      </w:pPr>
      <w:r w:rsidRPr="00F916B1">
        <w:rPr>
          <w:rFonts w:hint="cs"/>
          <w:b/>
          <w:bCs/>
          <w:rtl/>
          <w:lang w:val="en-GB" w:bidi="ar-JO"/>
        </w:rPr>
        <w:lastRenderedPageBreak/>
        <w:t xml:space="preserve">3. تمرين: تطوير خطة </w:t>
      </w:r>
      <w:r w:rsidR="0035415F">
        <w:rPr>
          <w:b/>
          <w:bCs/>
          <w:rtl/>
          <w:lang w:val="en-GB" w:bidi="ar-JO"/>
        </w:rPr>
        <w:t>رديف</w:t>
      </w:r>
      <w:r w:rsidRPr="00F916B1">
        <w:rPr>
          <w:rFonts w:hint="cs"/>
          <w:b/>
          <w:bCs/>
          <w:rtl/>
          <w:lang w:val="en-GB" w:bidi="ar-JO"/>
        </w:rPr>
        <w:t>ة لحالات الطوارئ</w:t>
      </w:r>
    </w:p>
    <w:p w14:paraId="67B49464" w14:textId="77777777" w:rsidR="00A748F5" w:rsidRDefault="00F916B1" w:rsidP="000750B3">
      <w:pPr>
        <w:bidi/>
        <w:jc w:val="both"/>
        <w:rPr>
          <w:rtl/>
          <w:lang w:val="de-DE" w:bidi="ar-JO"/>
        </w:rPr>
      </w:pPr>
      <w:r>
        <w:rPr>
          <w:rFonts w:hint="cs"/>
          <w:rtl/>
          <w:lang w:val="de-DE" w:bidi="ar-JO"/>
        </w:rPr>
        <w:t>ساعتين و30 دقيقة</w:t>
      </w:r>
    </w:p>
    <w:p w14:paraId="15ADB60B" w14:textId="77777777" w:rsidR="00F916B1" w:rsidRDefault="00F916B1" w:rsidP="000750B3">
      <w:pPr>
        <w:bidi/>
        <w:jc w:val="both"/>
        <w:rPr>
          <w:rtl/>
          <w:lang w:val="de-DE" w:bidi="ar-JO"/>
        </w:rPr>
      </w:pPr>
    </w:p>
    <w:p w14:paraId="442D852F" w14:textId="2D671190" w:rsidR="00F916B1" w:rsidRDefault="00DA2854" w:rsidP="000750B3">
      <w:pPr>
        <w:bidi/>
        <w:jc w:val="both"/>
        <w:rPr>
          <w:rtl/>
          <w:lang w:val="en-GB" w:bidi="ar-JO"/>
        </w:rPr>
      </w:pPr>
      <w:r w:rsidRPr="00DA2854">
        <w:rPr>
          <w:rFonts w:cs="Arial"/>
          <w:b/>
          <w:bCs/>
          <w:noProof/>
          <w:rtl/>
        </w:rPr>
        <w:drawing>
          <wp:anchor distT="0" distB="0" distL="114300" distR="114300" simplePos="0" relativeHeight="251668480" behindDoc="0" locked="0" layoutInCell="1" allowOverlap="1" wp14:anchorId="028555AE" wp14:editId="6EA40783">
            <wp:simplePos x="0" y="0"/>
            <wp:positionH relativeFrom="column">
              <wp:posOffset>4292600</wp:posOffset>
            </wp:positionH>
            <wp:positionV relativeFrom="paragraph">
              <wp:posOffset>1270</wp:posOffset>
            </wp:positionV>
            <wp:extent cx="1439894" cy="1080000"/>
            <wp:effectExtent l="25400" t="25400" r="8255" b="1270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1439894" cy="1080000"/>
                    </a:xfrm>
                    <a:prstGeom prst="rect">
                      <a:avLst/>
                    </a:prstGeom>
                    <a:ln w="3175">
                      <a:solidFill>
                        <a:schemeClr val="tx1"/>
                      </a:solidFill>
                    </a:ln>
                  </pic:spPr>
                </pic:pic>
              </a:graphicData>
            </a:graphic>
            <wp14:sizeRelH relativeFrom="page">
              <wp14:pctWidth>0</wp14:pctWidth>
            </wp14:sizeRelH>
            <wp14:sizeRelV relativeFrom="page">
              <wp14:pctHeight>0</wp14:pctHeight>
            </wp14:sizeRelV>
          </wp:anchor>
        </w:drawing>
      </w:r>
      <w:r w:rsidR="00F916B1" w:rsidRPr="003C1BE1">
        <w:rPr>
          <w:rFonts w:hint="cs"/>
          <w:b/>
          <w:bCs/>
          <w:rtl/>
          <w:lang w:val="de-DE" w:bidi="ar-JO"/>
        </w:rPr>
        <w:t>ملاحظة للميسر</w:t>
      </w:r>
      <w:r w:rsidR="00F916B1">
        <w:rPr>
          <w:rFonts w:hint="cs"/>
          <w:rtl/>
          <w:lang w:val="de-DE" w:bidi="ar-JO"/>
        </w:rPr>
        <w:t xml:space="preserve">: </w:t>
      </w:r>
      <w:r w:rsidR="007B1171">
        <w:rPr>
          <w:rFonts w:hint="cs"/>
          <w:rtl/>
          <w:lang w:val="en-GB" w:bidi="ar-JO"/>
        </w:rPr>
        <w:t>من الأمثل انجاز</w:t>
      </w:r>
      <w:r w:rsidR="00613E7A">
        <w:rPr>
          <w:rFonts w:hint="cs"/>
          <w:rtl/>
          <w:lang w:val="en-GB" w:bidi="ar-JO"/>
        </w:rPr>
        <w:t xml:space="preserve"> هذا التمرين لكل من سيناريوهات الطوارئ المتوقعة، ولكن إن كنت قد حددت 4 سيناريوهات لحالات الطوارئ، ولم يتوفر لك الوقت لتطور خطة لكل سيناريو أو إن كان احتمال وقوع حالات الطوارئ هذه محدودا، يمكنك أن تبدأ بتطبيق التمرين على حالات ال</w:t>
      </w:r>
      <w:r w:rsidR="00FD195B">
        <w:rPr>
          <w:rFonts w:hint="cs"/>
          <w:rtl/>
          <w:lang w:val="en-GB" w:bidi="ar-JO"/>
        </w:rPr>
        <w:t>طوارئ التي لها احتمالية وقوع مرتفعة اكثر من غيرها</w:t>
      </w:r>
      <w:r w:rsidR="00613E7A">
        <w:rPr>
          <w:rFonts w:hint="cs"/>
          <w:rtl/>
          <w:lang w:val="en-GB" w:bidi="ar-JO"/>
        </w:rPr>
        <w:t>. ستتشابه بعض نشاطات ال</w:t>
      </w:r>
      <w:r w:rsidR="00423AA2">
        <w:rPr>
          <w:rtl/>
          <w:lang w:val="en-GB" w:bidi="ar-JO"/>
        </w:rPr>
        <w:t>جهوزية</w:t>
      </w:r>
      <w:r w:rsidR="00613E7A">
        <w:rPr>
          <w:rFonts w:hint="cs"/>
          <w:rtl/>
          <w:lang w:val="en-GB" w:bidi="ar-JO"/>
        </w:rPr>
        <w:t xml:space="preserve"> والاستجابة لسيناريوهات حالات الطوارئ المختلفة، ولذا فإن إعداد </w:t>
      </w:r>
      <w:r w:rsidR="00FD195B">
        <w:rPr>
          <w:rFonts w:hint="cs"/>
          <w:rtl/>
          <w:lang w:val="en-GB" w:bidi="ar-JO"/>
        </w:rPr>
        <w:t xml:space="preserve">خطة </w:t>
      </w:r>
      <w:r w:rsidR="0035415F">
        <w:rPr>
          <w:rtl/>
          <w:lang w:val="en-GB" w:bidi="ar-JO"/>
        </w:rPr>
        <w:t>رديف</w:t>
      </w:r>
      <w:r w:rsidR="00FD195B">
        <w:rPr>
          <w:rFonts w:hint="cs"/>
          <w:rtl/>
          <w:lang w:val="en-GB" w:bidi="ar-JO"/>
        </w:rPr>
        <w:t>ة سيناريو واحد</w:t>
      </w:r>
      <w:r w:rsidR="00613E7A">
        <w:rPr>
          <w:rFonts w:hint="cs"/>
          <w:rtl/>
          <w:lang w:val="en-GB" w:bidi="ar-JO"/>
        </w:rPr>
        <w:t xml:space="preserve"> من سيناريوهات حالة الطوارئ يعتبر خطوة نحو ال</w:t>
      </w:r>
      <w:r w:rsidR="00423AA2">
        <w:rPr>
          <w:rtl/>
          <w:lang w:val="en-GB" w:bidi="ar-JO"/>
        </w:rPr>
        <w:t>جهوزية</w:t>
      </w:r>
      <w:r w:rsidR="00613E7A">
        <w:rPr>
          <w:rFonts w:hint="cs"/>
          <w:rtl/>
          <w:lang w:val="en-GB" w:bidi="ar-JO"/>
        </w:rPr>
        <w:t xml:space="preserve"> لسيناريوهات أخرى.</w:t>
      </w:r>
    </w:p>
    <w:p w14:paraId="215B36F7" w14:textId="480F0E82" w:rsidR="00613E7A" w:rsidRDefault="00C91DC8" w:rsidP="000750B3">
      <w:pPr>
        <w:bidi/>
        <w:jc w:val="both"/>
        <w:rPr>
          <w:lang w:val="en-GB" w:bidi="ar-JO"/>
        </w:rPr>
      </w:pPr>
      <w:r>
        <w:rPr>
          <w:rFonts w:hint="cs"/>
          <w:rtl/>
          <w:lang w:val="en-GB" w:bidi="ar-JO"/>
        </w:rPr>
        <w:t xml:space="preserve">يمكن أن يتم تنفيذ هذا التمرين بطريقتين؛ فإن كانت المجموعة كبيرة (كما هي الحال في عملية وضع الخطة </w:t>
      </w:r>
      <w:r w:rsidR="00D90407">
        <w:rPr>
          <w:rtl/>
          <w:lang w:val="en-GB" w:bidi="ar-JO"/>
        </w:rPr>
        <w:t>الرديف</w:t>
      </w:r>
      <w:r>
        <w:rPr>
          <w:rFonts w:hint="cs"/>
          <w:rtl/>
          <w:lang w:val="en-GB" w:bidi="ar-JO"/>
        </w:rPr>
        <w:t xml:space="preserve">ة لحالة الطوارئ على المستوى الوطني)، يمكنك أن تقسم المشاركين إلى مجموعات كما هو موضح أدناه، أما إن كانت المجموعة صغيرة (مثل عملية وضع الخطة </w:t>
      </w:r>
      <w:r w:rsidR="00D90407">
        <w:rPr>
          <w:rtl/>
          <w:lang w:val="en-GB" w:bidi="ar-JO"/>
        </w:rPr>
        <w:t>الرديف</w:t>
      </w:r>
      <w:r>
        <w:rPr>
          <w:rFonts w:hint="cs"/>
          <w:rtl/>
          <w:lang w:val="en-GB" w:bidi="ar-JO"/>
        </w:rPr>
        <w:t>ة لحالة الطوارئ على المستوى المحلي) يمكن لجميع الحاضرين العمل مع بعضهم البعض على جميع المكونات.</w:t>
      </w:r>
    </w:p>
    <w:p w14:paraId="25C12813" w14:textId="04AC6D18" w:rsidR="00DA2854" w:rsidRDefault="00DA2854" w:rsidP="00DA2854">
      <w:pPr>
        <w:bidi/>
        <w:jc w:val="both"/>
        <w:rPr>
          <w:rtl/>
          <w:lang w:val="en-GB" w:bidi="ar-JO"/>
        </w:rPr>
      </w:pPr>
      <w:r w:rsidRPr="00DA2854">
        <w:rPr>
          <w:rFonts w:cs="Arial"/>
          <w:noProof/>
          <w:rtl/>
        </w:rPr>
        <w:drawing>
          <wp:anchor distT="0" distB="0" distL="114300" distR="114300" simplePos="0" relativeHeight="251669504" behindDoc="0" locked="0" layoutInCell="1" allowOverlap="1" wp14:anchorId="2C81DB09" wp14:editId="3285AEA9">
            <wp:simplePos x="0" y="0"/>
            <wp:positionH relativeFrom="column">
              <wp:posOffset>4286885</wp:posOffset>
            </wp:positionH>
            <wp:positionV relativeFrom="paragraph">
              <wp:posOffset>250190</wp:posOffset>
            </wp:positionV>
            <wp:extent cx="1439545" cy="1079500"/>
            <wp:effectExtent l="25400" t="25400" r="8255" b="1270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1439545" cy="1079500"/>
                    </a:xfrm>
                    <a:prstGeom prst="rect">
                      <a:avLst/>
                    </a:prstGeom>
                    <a:ln w="3175">
                      <a:solidFill>
                        <a:schemeClr val="tx1"/>
                      </a:solidFill>
                    </a:ln>
                  </pic:spPr>
                </pic:pic>
              </a:graphicData>
            </a:graphic>
            <wp14:sizeRelH relativeFrom="page">
              <wp14:pctWidth>0</wp14:pctWidth>
            </wp14:sizeRelH>
            <wp14:sizeRelV relativeFrom="page">
              <wp14:pctHeight>0</wp14:pctHeight>
            </wp14:sizeRelV>
          </wp:anchor>
        </w:drawing>
      </w:r>
    </w:p>
    <w:p w14:paraId="435861DF" w14:textId="45EA5B09" w:rsidR="003036C1" w:rsidRPr="00C91DC8" w:rsidRDefault="004D739A" w:rsidP="000750B3">
      <w:pPr>
        <w:numPr>
          <w:ilvl w:val="0"/>
          <w:numId w:val="21"/>
        </w:numPr>
        <w:bidi/>
        <w:jc w:val="both"/>
        <w:rPr>
          <w:lang w:val="en-GB" w:bidi="ar-JO"/>
        </w:rPr>
      </w:pPr>
      <w:r w:rsidRPr="00C91DC8">
        <w:rPr>
          <w:rFonts w:hint="eastAsia"/>
          <w:rtl/>
          <w:lang w:val="en-GB" w:bidi="ar-JO"/>
        </w:rPr>
        <w:t>قسم الم</w:t>
      </w:r>
      <w:r w:rsidR="00FD195B">
        <w:rPr>
          <w:rFonts w:hint="eastAsia"/>
          <w:rtl/>
          <w:lang w:val="en-GB" w:bidi="ar-JO"/>
        </w:rPr>
        <w:t>شاركين إلى 6 مجموعات بحسب المجالات</w:t>
      </w:r>
      <w:r w:rsidRPr="00C91DC8">
        <w:rPr>
          <w:rFonts w:hint="eastAsia"/>
          <w:rtl/>
          <w:lang w:val="en-GB" w:bidi="ar-JO"/>
        </w:rPr>
        <w:t xml:space="preserve"> التالية:</w:t>
      </w:r>
      <w:r w:rsidRPr="00C91DC8">
        <w:rPr>
          <w:rtl/>
          <w:lang w:val="en-GB" w:bidi="ar-JO"/>
        </w:rPr>
        <w:t xml:space="preserve"> </w:t>
      </w:r>
    </w:p>
    <w:p w14:paraId="30AF6E12" w14:textId="77777777" w:rsidR="003036C1" w:rsidRPr="00C91DC8" w:rsidRDefault="004D739A" w:rsidP="000750B3">
      <w:pPr>
        <w:numPr>
          <w:ilvl w:val="0"/>
          <w:numId w:val="22"/>
        </w:numPr>
        <w:bidi/>
        <w:jc w:val="both"/>
        <w:rPr>
          <w:lang w:val="en-GB" w:bidi="ar-JO"/>
        </w:rPr>
      </w:pPr>
      <w:r w:rsidRPr="00C91DC8">
        <w:rPr>
          <w:rFonts w:hint="eastAsia"/>
          <w:b/>
          <w:bCs/>
          <w:rtl/>
          <w:lang w:val="en-GB" w:bidi="ar-JO"/>
        </w:rPr>
        <w:t>المجموعة 1:</w:t>
      </w:r>
      <w:r w:rsidRPr="00C91DC8">
        <w:rPr>
          <w:rtl/>
          <w:lang w:val="en-GB" w:bidi="ar-JO"/>
        </w:rPr>
        <w:t xml:space="preserve"> التقييم، المتابعة، التقويم وإدارة المعلومات</w:t>
      </w:r>
    </w:p>
    <w:p w14:paraId="551E7C02" w14:textId="5B382F9E" w:rsidR="003036C1" w:rsidRPr="00C91DC8" w:rsidRDefault="004D739A" w:rsidP="000750B3">
      <w:pPr>
        <w:numPr>
          <w:ilvl w:val="0"/>
          <w:numId w:val="22"/>
        </w:numPr>
        <w:bidi/>
        <w:jc w:val="both"/>
        <w:rPr>
          <w:lang w:val="en-GB" w:bidi="ar-JO"/>
        </w:rPr>
      </w:pPr>
      <w:r w:rsidRPr="00C91DC8">
        <w:rPr>
          <w:rFonts w:hint="eastAsia"/>
          <w:b/>
          <w:bCs/>
          <w:rtl/>
          <w:lang w:val="en-GB" w:bidi="ar-JO"/>
        </w:rPr>
        <w:t>المجموعة 2:</w:t>
      </w:r>
      <w:r w:rsidRPr="00C91DC8">
        <w:rPr>
          <w:rFonts w:hint="eastAsia"/>
          <w:rtl/>
          <w:lang w:val="en-GB" w:bidi="ar-JO"/>
        </w:rPr>
        <w:t xml:space="preserve"> </w:t>
      </w:r>
      <w:r w:rsidR="00FD195B">
        <w:rPr>
          <w:rFonts w:hint="eastAsia"/>
          <w:rtl/>
          <w:lang w:val="en-GB" w:bidi="ar-JO"/>
        </w:rPr>
        <w:t>تنسيق/ إدارة المجموعات التنسيقية</w:t>
      </w:r>
      <w:r w:rsidRPr="00C91DC8">
        <w:rPr>
          <w:rFonts w:hint="eastAsia"/>
          <w:rtl/>
          <w:lang w:val="en-GB" w:bidi="ar-JO"/>
        </w:rPr>
        <w:t xml:space="preserve"> والموارد البشرية</w:t>
      </w:r>
    </w:p>
    <w:p w14:paraId="0D883FE8" w14:textId="77777777" w:rsidR="003036C1" w:rsidRPr="00C91DC8" w:rsidRDefault="004D739A" w:rsidP="000750B3">
      <w:pPr>
        <w:numPr>
          <w:ilvl w:val="0"/>
          <w:numId w:val="22"/>
        </w:numPr>
        <w:bidi/>
        <w:jc w:val="both"/>
        <w:rPr>
          <w:lang w:val="en-GB" w:bidi="ar-JO"/>
        </w:rPr>
      </w:pPr>
      <w:r w:rsidRPr="00C91DC8">
        <w:rPr>
          <w:rFonts w:hint="eastAsia"/>
          <w:b/>
          <w:bCs/>
          <w:rtl/>
          <w:lang w:val="en-GB" w:bidi="ar-JO"/>
        </w:rPr>
        <w:t xml:space="preserve">المجموعة 3: </w:t>
      </w:r>
      <w:r w:rsidRPr="00C91DC8">
        <w:rPr>
          <w:rFonts w:hint="eastAsia"/>
          <w:rtl/>
          <w:lang w:val="en-GB" w:bidi="ar-JO"/>
        </w:rPr>
        <w:t>تجنيد المعلمين، الحشد، التدريب، والتعويض</w:t>
      </w:r>
    </w:p>
    <w:p w14:paraId="3F085F54" w14:textId="77777777" w:rsidR="003036C1" w:rsidRPr="00C91DC8" w:rsidRDefault="004D739A" w:rsidP="000750B3">
      <w:pPr>
        <w:numPr>
          <w:ilvl w:val="0"/>
          <w:numId w:val="22"/>
        </w:numPr>
        <w:bidi/>
        <w:jc w:val="both"/>
        <w:rPr>
          <w:lang w:val="en-GB" w:bidi="ar-JO"/>
        </w:rPr>
      </w:pPr>
      <w:r w:rsidRPr="00C91DC8">
        <w:rPr>
          <w:rFonts w:hint="eastAsia"/>
          <w:b/>
          <w:bCs/>
          <w:rtl/>
          <w:lang w:val="en-GB" w:bidi="ar-JO"/>
        </w:rPr>
        <w:t>المجموعة 4:</w:t>
      </w:r>
      <w:r w:rsidRPr="00C91DC8">
        <w:rPr>
          <w:rFonts w:hint="eastAsia"/>
          <w:rtl/>
          <w:lang w:val="en-GB" w:bidi="ar-JO"/>
        </w:rPr>
        <w:t xml:space="preserve"> مساحات التعليم المؤقتة وإستراتيجيات الدعم النفسي</w:t>
      </w:r>
    </w:p>
    <w:p w14:paraId="3F3DEE43" w14:textId="77777777" w:rsidR="003036C1" w:rsidRPr="00C91DC8" w:rsidRDefault="004D739A" w:rsidP="00FC1E8C">
      <w:pPr>
        <w:numPr>
          <w:ilvl w:val="0"/>
          <w:numId w:val="22"/>
        </w:numPr>
        <w:bidi/>
        <w:jc w:val="both"/>
        <w:rPr>
          <w:lang w:val="en-GB" w:bidi="ar-JO"/>
        </w:rPr>
      </w:pPr>
      <w:r w:rsidRPr="003C1BE1">
        <w:rPr>
          <w:rFonts w:hint="eastAsia"/>
          <w:b/>
          <w:bCs/>
          <w:rtl/>
          <w:lang w:val="en-GB" w:bidi="ar-JO"/>
        </w:rPr>
        <w:t>المجموعة 5:</w:t>
      </w:r>
      <w:r w:rsidRPr="003C1BE1">
        <w:rPr>
          <w:rFonts w:hint="eastAsia"/>
          <w:rtl/>
          <w:lang w:val="en-GB" w:bidi="ar-JO"/>
        </w:rPr>
        <w:t xml:space="preserve"> </w:t>
      </w:r>
      <w:r w:rsidRPr="00C91DC8">
        <w:rPr>
          <w:rFonts w:hint="eastAsia"/>
          <w:rtl/>
          <w:lang w:val="en-GB" w:bidi="ar-JO"/>
        </w:rPr>
        <w:t>اللوازم التعليمية واللوجستيات</w:t>
      </w:r>
      <w:r w:rsidRPr="00C91DC8">
        <w:rPr>
          <w:rtl/>
          <w:lang w:val="en-GB" w:bidi="ar-JO"/>
        </w:rPr>
        <w:t xml:space="preserve"> ومناهج التعليم في حالات </w:t>
      </w:r>
      <w:r w:rsidRPr="00C91DC8">
        <w:rPr>
          <w:rFonts w:hint="eastAsia"/>
          <w:rtl/>
          <w:lang w:val="en-GB" w:bidi="ar-JO"/>
        </w:rPr>
        <w:t xml:space="preserve">الطوارئ </w:t>
      </w:r>
      <w:r w:rsidRPr="00C91DC8">
        <w:rPr>
          <w:rtl/>
          <w:lang w:val="en-GB" w:bidi="ar-JO"/>
        </w:rPr>
        <w:t xml:space="preserve">(التعليم </w:t>
      </w:r>
      <w:r w:rsidR="00FC1E8C">
        <w:rPr>
          <w:rFonts w:hint="cs"/>
          <w:rtl/>
          <w:lang w:val="en-GB" w:bidi="ar-JO"/>
        </w:rPr>
        <w:t>الرسمي</w:t>
      </w:r>
      <w:r w:rsidRPr="00C91DC8">
        <w:rPr>
          <w:rtl/>
          <w:lang w:val="en-GB" w:bidi="ar-JO"/>
        </w:rPr>
        <w:t xml:space="preserve"> وغير </w:t>
      </w:r>
      <w:r w:rsidR="00FC1E8C">
        <w:rPr>
          <w:rFonts w:hint="cs"/>
          <w:rtl/>
          <w:lang w:val="en-GB" w:bidi="ar-JO"/>
        </w:rPr>
        <w:t>الرسمي</w:t>
      </w:r>
      <w:r w:rsidRPr="00C91DC8">
        <w:rPr>
          <w:rtl/>
          <w:lang w:val="en-GB" w:bidi="ar-JO"/>
        </w:rPr>
        <w:t xml:space="preserve">): </w:t>
      </w:r>
    </w:p>
    <w:p w14:paraId="45EA4486" w14:textId="77777777" w:rsidR="003036C1" w:rsidRPr="00C91DC8" w:rsidRDefault="004D739A" w:rsidP="00FC1E8C">
      <w:pPr>
        <w:numPr>
          <w:ilvl w:val="0"/>
          <w:numId w:val="22"/>
        </w:numPr>
        <w:bidi/>
        <w:jc w:val="both"/>
        <w:rPr>
          <w:lang w:val="en-GB" w:bidi="ar-JO"/>
        </w:rPr>
      </w:pPr>
      <w:r w:rsidRPr="00C91DC8">
        <w:rPr>
          <w:rFonts w:hint="eastAsia"/>
          <w:b/>
          <w:bCs/>
          <w:rtl/>
          <w:lang w:val="en-GB" w:bidi="ar-JO"/>
        </w:rPr>
        <w:t>المجموعة 6:</w:t>
      </w:r>
      <w:r w:rsidRPr="00C91DC8">
        <w:rPr>
          <w:rtl/>
          <w:lang w:val="en-GB" w:bidi="ar-JO"/>
        </w:rPr>
        <w:t xml:space="preserve"> إعادة تأهيل المدارس وبنائها وإعادة العمل بالتعليم </w:t>
      </w:r>
      <w:r w:rsidR="00FC1E8C">
        <w:rPr>
          <w:rFonts w:hint="cs"/>
          <w:rtl/>
          <w:lang w:val="en-GB" w:bidi="ar-JO"/>
        </w:rPr>
        <w:t>الرسمي</w:t>
      </w:r>
    </w:p>
    <w:p w14:paraId="4753ADC2" w14:textId="77777777" w:rsidR="003036C1" w:rsidRDefault="00C91DC8" w:rsidP="000750B3">
      <w:pPr>
        <w:numPr>
          <w:ilvl w:val="0"/>
          <w:numId w:val="23"/>
        </w:numPr>
        <w:bidi/>
        <w:jc w:val="both"/>
        <w:rPr>
          <w:lang w:val="en-GB" w:bidi="ar-JO"/>
        </w:rPr>
      </w:pPr>
      <w:r>
        <w:rPr>
          <w:rFonts w:hint="cs"/>
          <w:rtl/>
          <w:lang w:val="en-GB" w:bidi="ar-JO"/>
        </w:rPr>
        <w:t>حاول أن تعطي المشاركين الفرصة لاختيار المجموعة التي يودون العمل ضمنها، ولكن عليك أن تتأكد من ألا تكون المجموعات صغيرة جدا أو كبيرة جدا.</w:t>
      </w:r>
    </w:p>
    <w:p w14:paraId="703DC696" w14:textId="77777777" w:rsidR="00C91DC8" w:rsidRPr="00C91DC8" w:rsidRDefault="00C91DC8" w:rsidP="003C1BE1">
      <w:pPr>
        <w:bidi/>
        <w:jc w:val="both"/>
        <w:rPr>
          <w:b/>
          <w:bCs/>
          <w:lang w:val="en-GB" w:bidi="ar-JO"/>
        </w:rPr>
      </w:pPr>
      <w:r>
        <w:rPr>
          <w:rFonts w:hint="cs"/>
          <w:b/>
          <w:bCs/>
          <w:rtl/>
          <w:lang w:val="en-GB" w:bidi="ar-JO"/>
        </w:rPr>
        <w:t xml:space="preserve">ملاحظة للميسر: </w:t>
      </w:r>
      <w:r w:rsidRPr="00C91DC8">
        <w:rPr>
          <w:rFonts w:hint="cs"/>
          <w:rtl/>
          <w:lang w:val="en-GB" w:bidi="ar-JO"/>
        </w:rPr>
        <w:t>المجموعات المذكورة أعلاه هي أمثلة على تصنيف قائم</w:t>
      </w:r>
      <w:r w:rsidR="003C1BE1">
        <w:rPr>
          <w:rFonts w:hint="cs"/>
          <w:rtl/>
          <w:lang w:val="en-GB" w:bidi="ar-JO"/>
        </w:rPr>
        <w:t xml:space="preserve"> على</w:t>
      </w:r>
      <w:r>
        <w:rPr>
          <w:rFonts w:hint="cs"/>
          <w:rtl/>
          <w:lang w:val="en-GB" w:bidi="ar-JO"/>
        </w:rPr>
        <w:t xml:space="preserve"> المكونات الفنية الرئيسية للتعليم في حالات الطوارئ، ويمكنك أن تغيرها بناء على السياق المحدد الذي تعمل فيه، أو إن كنت تتوقع عملا معينا لم يذكر أعلاه. سيختلف عدد الأشخاص الموجودين في كل مجموعة بحسب العدد الكلي للمشاركين. إن كانت عملية التخطيط تتم على المستوى الوطني، فيمكن في هذه الحالة أن يتراوح عدد المشاركين ما بين 50 - 6</w:t>
      </w:r>
      <w:r w:rsidR="003C1BE1">
        <w:rPr>
          <w:rFonts w:hint="cs"/>
          <w:rtl/>
          <w:lang w:val="en-GB" w:bidi="ar-JO"/>
        </w:rPr>
        <w:t>0</w:t>
      </w:r>
      <w:r>
        <w:rPr>
          <w:rFonts w:hint="cs"/>
          <w:rtl/>
          <w:lang w:val="en-GB" w:bidi="ar-JO"/>
        </w:rPr>
        <w:t xml:space="preserve"> شخصا، أما إن كانت العملية تتم على المستوى المحلي فمن المتوقع أن يكون عدد المشاركين أقل.</w:t>
      </w:r>
    </w:p>
    <w:p w14:paraId="0CF863E7" w14:textId="23FB7CB6" w:rsidR="003036C1" w:rsidRDefault="00C91DC8" w:rsidP="003C1BE1">
      <w:pPr>
        <w:numPr>
          <w:ilvl w:val="0"/>
          <w:numId w:val="23"/>
        </w:numPr>
        <w:bidi/>
        <w:jc w:val="both"/>
        <w:rPr>
          <w:lang w:val="en-GB" w:bidi="ar-JO"/>
        </w:rPr>
      </w:pPr>
      <w:r>
        <w:rPr>
          <w:rFonts w:hint="cs"/>
          <w:rtl/>
          <w:lang w:val="en-GB" w:bidi="ar-JO"/>
        </w:rPr>
        <w:t xml:space="preserve">وزع على كل مجموعة </w:t>
      </w:r>
      <w:r w:rsidR="003C1BE1">
        <w:rPr>
          <w:rFonts w:hint="cs"/>
          <w:rtl/>
          <w:lang w:val="en-GB" w:bidi="ar-JO"/>
        </w:rPr>
        <w:t>دفترا للوح القلاب</w:t>
      </w:r>
      <w:r w:rsidR="00FD195B">
        <w:rPr>
          <w:rFonts w:hint="cs"/>
          <w:rtl/>
          <w:lang w:val="en-GB" w:bidi="ar-JO"/>
        </w:rPr>
        <w:t xml:space="preserve"> وأقلام تخطيط ومثال</w:t>
      </w:r>
      <w:r>
        <w:rPr>
          <w:rFonts w:hint="cs"/>
          <w:rtl/>
          <w:lang w:val="en-GB" w:bidi="ar-JO"/>
        </w:rPr>
        <w:t xml:space="preserve"> عمل وضع الخطة </w:t>
      </w:r>
      <w:r w:rsidR="00D90407">
        <w:rPr>
          <w:rtl/>
          <w:lang w:val="en-GB" w:bidi="ar-JO"/>
        </w:rPr>
        <w:t>الرديف</w:t>
      </w:r>
      <w:r>
        <w:rPr>
          <w:rFonts w:hint="cs"/>
          <w:rtl/>
          <w:lang w:val="en-GB" w:bidi="ar-JO"/>
        </w:rPr>
        <w:t>ة لحالات الطوارئ. يجب أن يستخدموا النموذج الموجود في ورقة العمل (ورقة التوزيع 1.9) ويكتبوا أفكارهم عليها.</w:t>
      </w:r>
    </w:p>
    <w:p w14:paraId="301D4EB0" w14:textId="7D1D52F6" w:rsidR="00C91DC8" w:rsidRDefault="00C91DC8" w:rsidP="003C1BE1">
      <w:pPr>
        <w:numPr>
          <w:ilvl w:val="0"/>
          <w:numId w:val="23"/>
        </w:numPr>
        <w:bidi/>
        <w:jc w:val="both"/>
        <w:rPr>
          <w:lang w:val="en-GB" w:bidi="ar-JO"/>
        </w:rPr>
      </w:pPr>
      <w:r>
        <w:rPr>
          <w:rFonts w:hint="cs"/>
          <w:rtl/>
          <w:lang w:val="en-GB" w:bidi="ar-JO"/>
        </w:rPr>
        <w:t>سيكون لدى</w:t>
      </w:r>
      <w:r w:rsidR="003C1BE1">
        <w:rPr>
          <w:rFonts w:hint="cs"/>
          <w:rtl/>
          <w:lang w:val="en-GB" w:bidi="ar-JO"/>
        </w:rPr>
        <w:t xml:space="preserve"> كل</w:t>
      </w:r>
      <w:r w:rsidR="00FD195B">
        <w:rPr>
          <w:rFonts w:hint="cs"/>
          <w:rtl/>
          <w:lang w:val="en-GB" w:bidi="ar-JO"/>
        </w:rPr>
        <w:t xml:space="preserve"> </w:t>
      </w:r>
      <w:r>
        <w:rPr>
          <w:rFonts w:hint="cs"/>
          <w:rtl/>
          <w:lang w:val="en-GB" w:bidi="ar-JO"/>
        </w:rPr>
        <w:t>م</w:t>
      </w:r>
      <w:r w:rsidR="00FD195B">
        <w:rPr>
          <w:rFonts w:hint="cs"/>
          <w:rtl/>
          <w:lang w:val="en-GB" w:bidi="ar-JO"/>
        </w:rPr>
        <w:t>جموعة 90 دقيقة لتعبئة مثال</w:t>
      </w:r>
      <w:r>
        <w:rPr>
          <w:rFonts w:hint="cs"/>
          <w:rtl/>
          <w:lang w:val="en-GB" w:bidi="ar-JO"/>
        </w:rPr>
        <w:t xml:space="preserve"> عمل التخطيط لحالات الطوارئ الخاصة </w:t>
      </w:r>
      <w:r w:rsidR="003C1BE1">
        <w:rPr>
          <w:rFonts w:hint="cs"/>
          <w:rtl/>
          <w:lang w:val="en-GB" w:bidi="ar-JO"/>
        </w:rPr>
        <w:t>بهم</w:t>
      </w:r>
      <w:r>
        <w:rPr>
          <w:rFonts w:hint="cs"/>
          <w:rtl/>
          <w:lang w:val="en-GB" w:bidi="ar-JO"/>
        </w:rPr>
        <w:t>. وهذا يتضمن إكمال خطة ال</w:t>
      </w:r>
      <w:r w:rsidR="00423AA2">
        <w:rPr>
          <w:rtl/>
          <w:lang w:val="en-GB" w:bidi="ar-JO"/>
        </w:rPr>
        <w:t>جهوزية</w:t>
      </w:r>
      <w:r>
        <w:rPr>
          <w:rFonts w:hint="cs"/>
          <w:rtl/>
          <w:lang w:val="en-GB" w:bidi="ar-JO"/>
        </w:rPr>
        <w:t xml:space="preserve"> ونشاطات الاستجابة. إن لم تكن أحد الوكالات قادرة على إعطاء التزامات واضحة خلال العملية، فيمكنها في هذه الحالة إعطاء التزام مبدئي، ومن ثم يمكنها أن تؤكد</w:t>
      </w:r>
      <w:r w:rsidR="00FD195B">
        <w:rPr>
          <w:rFonts w:hint="cs"/>
          <w:rtl/>
          <w:lang w:val="en-GB" w:bidi="ar-JO"/>
        </w:rPr>
        <w:t xml:space="preserve"> تلك الالتزامات</w:t>
      </w:r>
      <w:r>
        <w:rPr>
          <w:rFonts w:hint="cs"/>
          <w:rtl/>
          <w:lang w:val="en-GB" w:bidi="ar-JO"/>
        </w:rPr>
        <w:t xml:space="preserve"> فيما يتم وضع الخطة بصيغتها ال</w:t>
      </w:r>
      <w:r w:rsidR="00FD195B">
        <w:rPr>
          <w:rFonts w:hint="cs"/>
          <w:rtl/>
          <w:lang w:val="en-GB" w:bidi="ar-JO"/>
        </w:rPr>
        <w:t>نهائية. يجب على المجموعة إعطاء</w:t>
      </w:r>
      <w:r>
        <w:rPr>
          <w:rFonts w:hint="cs"/>
          <w:rtl/>
          <w:lang w:val="en-GB" w:bidi="ar-JO"/>
        </w:rPr>
        <w:t xml:space="preserve"> أكبر قدر ممكن من التفاصيل، ليكون بالإمكان استخدام الوثيقة.</w:t>
      </w:r>
    </w:p>
    <w:p w14:paraId="6F60917F" w14:textId="189399D5" w:rsidR="00C91DC8" w:rsidRDefault="00C91DC8" w:rsidP="000750B3">
      <w:pPr>
        <w:numPr>
          <w:ilvl w:val="0"/>
          <w:numId w:val="23"/>
        </w:numPr>
        <w:bidi/>
        <w:jc w:val="both"/>
        <w:rPr>
          <w:lang w:val="en-GB" w:bidi="ar-JO"/>
        </w:rPr>
      </w:pPr>
      <w:r>
        <w:rPr>
          <w:rFonts w:hint="cs"/>
          <w:rtl/>
          <w:lang w:val="en-GB" w:bidi="ar-JO"/>
        </w:rPr>
        <w:t>عرض التنائج والنقاش في الجلس</w:t>
      </w:r>
      <w:r w:rsidR="00FD195B">
        <w:rPr>
          <w:rFonts w:hint="cs"/>
          <w:rtl/>
          <w:lang w:val="en-GB" w:bidi="ar-JO"/>
        </w:rPr>
        <w:t>ة العامة (60 دقيقة): ستقوم</w:t>
      </w:r>
      <w:r>
        <w:rPr>
          <w:rFonts w:hint="cs"/>
          <w:rtl/>
          <w:lang w:val="en-GB" w:bidi="ar-JO"/>
        </w:rPr>
        <w:t xml:space="preserve"> كل مجموعة بعرض أفكارها أمام بقية المشاركين. وسيتيح هذا الفرصة </w:t>
      </w:r>
      <w:r w:rsidR="00516C5F">
        <w:rPr>
          <w:rFonts w:hint="cs"/>
          <w:rtl/>
          <w:lang w:val="en-GB" w:bidi="ar-JO"/>
        </w:rPr>
        <w:t>لجميع المشاركين لم</w:t>
      </w:r>
      <w:r w:rsidR="003C1BE1">
        <w:rPr>
          <w:rFonts w:hint="cs"/>
          <w:rtl/>
          <w:lang w:val="en-GB" w:bidi="ar-JO"/>
        </w:rPr>
        <w:t>ناقشة الأفكار التي طرحتها مجموعات</w:t>
      </w:r>
      <w:r w:rsidR="00FD195B">
        <w:rPr>
          <w:rFonts w:hint="cs"/>
          <w:rtl/>
          <w:lang w:val="en-GB" w:bidi="ar-JO"/>
        </w:rPr>
        <w:t xml:space="preserve"> العمل، وإضافة </w:t>
      </w:r>
      <w:r w:rsidR="00516C5F">
        <w:rPr>
          <w:rFonts w:hint="cs"/>
          <w:rtl/>
          <w:lang w:val="en-GB" w:bidi="ar-JO"/>
        </w:rPr>
        <w:t xml:space="preserve">نشاطات والالتزام بها، وحذف </w:t>
      </w:r>
      <w:r w:rsidR="00516C5F">
        <w:rPr>
          <w:rFonts w:hint="cs"/>
          <w:rtl/>
          <w:lang w:val="en-GB" w:bidi="ar-JO"/>
        </w:rPr>
        <w:lastRenderedPageBreak/>
        <w:t>بعضها ... إلخ وخلال هذا النقاش يجب أن يتم اختيار شخص ليقوم بطباعة جميع هذه الأفكار وإرسالها لجميع المشاركين للحصول على الملاحظات والتغذية الراجعة قبل الوصول للمرحلة النهائية. (ملاحظة: بالعادة يتولى ممثل</w:t>
      </w:r>
      <w:r w:rsidR="00FD195B">
        <w:rPr>
          <w:rFonts w:hint="cs"/>
          <w:rtl/>
          <w:lang w:val="en-GB" w:bidi="ar-JO"/>
        </w:rPr>
        <w:t xml:space="preserve"> احدى</w:t>
      </w:r>
      <w:r w:rsidR="00516C5F">
        <w:rPr>
          <w:rFonts w:hint="cs"/>
          <w:rtl/>
          <w:lang w:val="en-GB" w:bidi="ar-JO"/>
        </w:rPr>
        <w:t xml:space="preserve"> ال</w:t>
      </w:r>
      <w:r w:rsidR="00FD195B">
        <w:rPr>
          <w:rFonts w:hint="cs"/>
          <w:rtl/>
          <w:lang w:val="en-GB" w:bidi="ar-JO"/>
        </w:rPr>
        <w:t>وكالة المنسقة للمجموعة التنسيقية</w:t>
      </w:r>
      <w:r w:rsidR="00516C5F">
        <w:rPr>
          <w:rFonts w:hint="cs"/>
          <w:rtl/>
          <w:lang w:val="en-GB" w:bidi="ar-JO"/>
        </w:rPr>
        <w:t xml:space="preserve"> هذه المهمة). </w:t>
      </w:r>
    </w:p>
    <w:p w14:paraId="66BAB3FD" w14:textId="5976A92B" w:rsidR="00516C5F" w:rsidRDefault="00516C5F" w:rsidP="000750B3">
      <w:pPr>
        <w:bidi/>
        <w:ind w:left="720"/>
        <w:jc w:val="both"/>
        <w:rPr>
          <w:rtl/>
          <w:lang w:val="en-GB" w:bidi="ar-JO"/>
        </w:rPr>
      </w:pPr>
      <w:r>
        <w:rPr>
          <w:rFonts w:hint="cs"/>
          <w:rtl/>
          <w:lang w:val="en-GB" w:bidi="ar-JO"/>
        </w:rPr>
        <w:t xml:space="preserve">اختم التمرين بأن تطلب من جميع المشاركين قراء التقارير وعينة خطة الطوارئ الخاصة بنيبال، والموجودة على القرص المدمج. إضافة إلى ذلك، هناك نسخة إرشادات اللجنة الدائمة المشتركة بين الوكالات حول تطوير الخطط </w:t>
      </w:r>
      <w:r w:rsidR="00D90407">
        <w:rPr>
          <w:rtl/>
          <w:lang w:val="en-GB" w:bidi="ar-JO"/>
        </w:rPr>
        <w:t>الرديف</w:t>
      </w:r>
      <w:r>
        <w:rPr>
          <w:rFonts w:hint="cs"/>
          <w:rtl/>
          <w:lang w:val="en-GB" w:bidi="ar-JO"/>
        </w:rPr>
        <w:t>ة لحالات الطوارئ.</w:t>
      </w:r>
    </w:p>
    <w:p w14:paraId="2397DEAF" w14:textId="77777777" w:rsidR="00516C5F" w:rsidRDefault="00516C5F" w:rsidP="000750B3">
      <w:pPr>
        <w:jc w:val="both"/>
        <w:rPr>
          <w:rtl/>
          <w:lang w:val="en-GB" w:bidi="ar-JO"/>
        </w:rPr>
      </w:pPr>
      <w:r>
        <w:rPr>
          <w:rtl/>
          <w:lang w:val="en-GB" w:bidi="ar-JO"/>
        </w:rPr>
        <w:br w:type="page"/>
      </w:r>
    </w:p>
    <w:p w14:paraId="14469706" w14:textId="77777777" w:rsidR="00516C5F" w:rsidRPr="00144B89" w:rsidRDefault="00516C5F" w:rsidP="00D90407">
      <w:pPr>
        <w:pBdr>
          <w:top w:val="single" w:sz="2" w:space="1" w:color="auto"/>
          <w:left w:val="single" w:sz="2" w:space="4" w:color="auto"/>
          <w:bottom w:val="single" w:sz="2" w:space="1" w:color="auto"/>
          <w:right w:val="single" w:sz="2" w:space="4" w:color="auto"/>
        </w:pBdr>
        <w:bidi/>
        <w:ind w:left="720"/>
        <w:jc w:val="both"/>
        <w:outlineLvl w:val="0"/>
        <w:rPr>
          <w:b/>
          <w:bCs/>
          <w:lang w:val="en-GB" w:bidi="ar-JO"/>
        </w:rPr>
      </w:pPr>
      <w:r w:rsidRPr="00144B89">
        <w:rPr>
          <w:rFonts w:hint="cs"/>
          <w:b/>
          <w:bCs/>
          <w:rtl/>
          <w:lang w:val="en-GB" w:bidi="ar-JO"/>
        </w:rPr>
        <w:lastRenderedPageBreak/>
        <w:t>ورقة التوزيع 1.2 - الحد الأدنى لمعايير التعليم - ملخص</w:t>
      </w:r>
    </w:p>
    <w:p w14:paraId="731C848A" w14:textId="77777777" w:rsidR="00144B89" w:rsidRDefault="00144B89" w:rsidP="000750B3">
      <w:pPr>
        <w:bidi/>
        <w:ind w:left="720"/>
        <w:jc w:val="both"/>
        <w:rPr>
          <w:lang w:val="en-GB" w:bidi="ar-JO"/>
        </w:rPr>
      </w:pPr>
    </w:p>
    <w:tbl>
      <w:tblPr>
        <w:tblStyle w:val="TableGrid"/>
        <w:bidiVisual/>
        <w:tblW w:w="0" w:type="auto"/>
        <w:tblInd w:w="720" w:type="dxa"/>
        <w:tblLook w:val="04A0" w:firstRow="1" w:lastRow="0" w:firstColumn="1" w:lastColumn="0" w:noHBand="0" w:noVBand="1"/>
      </w:tblPr>
      <w:tblGrid>
        <w:gridCol w:w="4261"/>
        <w:gridCol w:w="4261"/>
      </w:tblGrid>
      <w:tr w:rsidR="00144B89" w14:paraId="5CF3DDC0" w14:textId="77777777" w:rsidTr="00EC1AF9">
        <w:tc>
          <w:tcPr>
            <w:tcW w:w="8522" w:type="dxa"/>
            <w:gridSpan w:val="2"/>
            <w:shd w:val="clear" w:color="auto" w:fill="31849B" w:themeFill="accent5" w:themeFillShade="BF"/>
          </w:tcPr>
          <w:p w14:paraId="2815874A" w14:textId="4FC56385" w:rsidR="00144B89" w:rsidRPr="00705405" w:rsidRDefault="00897F59" w:rsidP="000750B3">
            <w:pPr>
              <w:bidi/>
              <w:jc w:val="both"/>
              <w:rPr>
                <w:lang w:val="de-DE" w:bidi="ar-JO"/>
              </w:rPr>
            </w:pPr>
            <w:r>
              <w:rPr>
                <w:rFonts w:hint="cs"/>
                <w:rtl/>
                <w:lang w:val="en-GB" w:bidi="ar-JO"/>
              </w:rPr>
              <w:t>المعايير التأسيسية: مشاركة المجتمع</w:t>
            </w:r>
            <w:r w:rsidR="00705405">
              <w:rPr>
                <w:rFonts w:hint="cs"/>
                <w:rtl/>
                <w:lang w:val="en-GB" w:bidi="ar-JO"/>
              </w:rPr>
              <w:t>، التنسيق، التحليل</w:t>
            </w:r>
          </w:p>
        </w:tc>
      </w:tr>
      <w:tr w:rsidR="00144B89" w14:paraId="4933D9D8" w14:textId="77777777" w:rsidTr="00705405">
        <w:tc>
          <w:tcPr>
            <w:tcW w:w="8522" w:type="dxa"/>
            <w:gridSpan w:val="2"/>
          </w:tcPr>
          <w:p w14:paraId="128EED9D" w14:textId="0FCA453B" w:rsidR="00144B89" w:rsidRDefault="008A101D" w:rsidP="000750B3">
            <w:pPr>
              <w:bidi/>
              <w:jc w:val="both"/>
              <w:rPr>
                <w:rtl/>
                <w:lang w:val="en-GB" w:bidi="ar-JO"/>
              </w:rPr>
            </w:pPr>
            <w:r>
              <w:rPr>
                <w:rFonts w:hint="cs"/>
                <w:b/>
                <w:bCs/>
                <w:u w:val="single"/>
                <w:rtl/>
                <w:lang w:val="en-GB" w:bidi="ar-JO"/>
              </w:rPr>
              <w:t>المعيار الأول لمشاركة المجتمع</w:t>
            </w:r>
            <w:r w:rsidR="00705405" w:rsidRPr="003C1BE1">
              <w:rPr>
                <w:rFonts w:hint="cs"/>
                <w:b/>
                <w:bCs/>
                <w:u w:val="single"/>
                <w:rtl/>
                <w:lang w:val="en-GB" w:bidi="ar-JO"/>
              </w:rPr>
              <w:t>: المشاركة</w:t>
            </w:r>
            <w:r>
              <w:rPr>
                <w:rFonts w:hint="cs"/>
                <w:rtl/>
                <w:lang w:val="en-GB" w:bidi="ar-JO"/>
              </w:rPr>
              <w:t xml:space="preserve"> يشارك أعضاء</w:t>
            </w:r>
            <w:r w:rsidR="00705405">
              <w:rPr>
                <w:rFonts w:hint="cs"/>
                <w:rtl/>
                <w:lang w:val="en-GB" w:bidi="ar-JO"/>
              </w:rPr>
              <w:t xml:space="preserve"> ا</w:t>
            </w:r>
            <w:r>
              <w:rPr>
                <w:rFonts w:hint="cs"/>
                <w:rtl/>
                <w:lang w:val="en-GB" w:bidi="ar-JO"/>
              </w:rPr>
              <w:t>لمجتمع بنشاط</w:t>
            </w:r>
            <w:r w:rsidR="00705405">
              <w:rPr>
                <w:rFonts w:hint="cs"/>
                <w:rtl/>
                <w:lang w:val="en-GB" w:bidi="ar-JO"/>
              </w:rPr>
              <w:t xml:space="preserve"> ، وشفاف</w:t>
            </w:r>
            <w:r>
              <w:rPr>
                <w:rFonts w:hint="cs"/>
                <w:rtl/>
                <w:lang w:val="en-GB" w:bidi="ar-JO"/>
              </w:rPr>
              <w:t>ية</w:t>
            </w:r>
            <w:r w:rsidR="00705405">
              <w:rPr>
                <w:rFonts w:hint="cs"/>
                <w:rtl/>
                <w:lang w:val="en-GB" w:bidi="ar-JO"/>
              </w:rPr>
              <w:t>، و</w:t>
            </w:r>
            <w:r>
              <w:rPr>
                <w:rFonts w:hint="cs"/>
                <w:rtl/>
                <w:lang w:val="en-GB" w:bidi="ar-JO"/>
              </w:rPr>
              <w:t xml:space="preserve">بدون تمييز في تحليل، تخطيط، تصميم، </w:t>
            </w:r>
            <w:r w:rsidR="00705405">
              <w:rPr>
                <w:rFonts w:hint="cs"/>
                <w:rtl/>
                <w:lang w:val="en-GB" w:bidi="ar-JO"/>
              </w:rPr>
              <w:t>تنفيذ، و</w:t>
            </w:r>
            <w:r>
              <w:rPr>
                <w:rFonts w:hint="cs"/>
                <w:rtl/>
                <w:lang w:val="en-GB" w:bidi="ar-JO"/>
              </w:rPr>
              <w:t xml:space="preserve"> مراقبة و تقييم </w:t>
            </w:r>
            <w:r w:rsidR="00705405">
              <w:rPr>
                <w:rFonts w:hint="cs"/>
                <w:rtl/>
                <w:lang w:val="en-GB" w:bidi="ar-JO"/>
              </w:rPr>
              <w:t>استجابات التعليم.</w:t>
            </w:r>
          </w:p>
          <w:p w14:paraId="103E51DE" w14:textId="77777777" w:rsidR="00705405" w:rsidRDefault="00705405" w:rsidP="000750B3">
            <w:pPr>
              <w:bidi/>
              <w:jc w:val="both"/>
              <w:rPr>
                <w:rtl/>
                <w:lang w:val="en-GB" w:bidi="ar-JO"/>
              </w:rPr>
            </w:pPr>
          </w:p>
          <w:p w14:paraId="41D75D1B" w14:textId="1F7E7521" w:rsidR="00705405" w:rsidRDefault="008A101D" w:rsidP="000750B3">
            <w:pPr>
              <w:bidi/>
              <w:jc w:val="both"/>
              <w:rPr>
                <w:rtl/>
                <w:lang w:val="en-GB" w:bidi="ar-JO"/>
              </w:rPr>
            </w:pPr>
            <w:r>
              <w:rPr>
                <w:rFonts w:hint="cs"/>
                <w:b/>
                <w:bCs/>
                <w:u w:val="single"/>
                <w:rtl/>
                <w:lang w:val="en-GB" w:bidi="ar-JO"/>
              </w:rPr>
              <w:t>المعاير الثاني لمشاركة المجتمع</w:t>
            </w:r>
            <w:r w:rsidR="00705405" w:rsidRPr="003C1BE1">
              <w:rPr>
                <w:rFonts w:hint="cs"/>
                <w:b/>
                <w:bCs/>
                <w:u w:val="single"/>
                <w:rtl/>
                <w:lang w:val="en-GB" w:bidi="ar-JO"/>
              </w:rPr>
              <w:t>: الموارد</w:t>
            </w:r>
            <w:r w:rsidR="00705405" w:rsidRPr="008A101D">
              <w:rPr>
                <w:rFonts w:hint="cs"/>
                <w:bCs/>
                <w:rtl/>
                <w:lang w:val="en-GB" w:bidi="ar-JO"/>
              </w:rPr>
              <w:t xml:space="preserve"> يتم</w:t>
            </w:r>
            <w:r w:rsidR="00705405" w:rsidRPr="008A101D">
              <w:rPr>
                <w:rFonts w:hint="cs"/>
                <w:rtl/>
                <w:lang w:val="en-GB" w:bidi="ar-JO"/>
              </w:rPr>
              <w:t xml:space="preserve"> </w:t>
            </w:r>
            <w:r>
              <w:rPr>
                <w:rFonts w:hint="cs"/>
                <w:rtl/>
                <w:lang w:val="en-GB" w:bidi="ar-JO"/>
              </w:rPr>
              <w:t xml:space="preserve">تحديد </w:t>
            </w:r>
            <w:r w:rsidR="00705405">
              <w:rPr>
                <w:rFonts w:hint="cs"/>
                <w:rtl/>
                <w:lang w:val="en-GB" w:bidi="ar-JO"/>
              </w:rPr>
              <w:t>موارد</w:t>
            </w:r>
            <w:r>
              <w:rPr>
                <w:rFonts w:hint="cs"/>
                <w:rtl/>
                <w:lang w:val="en-GB" w:bidi="ar-JO"/>
              </w:rPr>
              <w:t xml:space="preserve"> المجتمع، وحشدها واستع</w:t>
            </w:r>
            <w:r w:rsidR="00705405">
              <w:rPr>
                <w:rFonts w:hint="cs"/>
                <w:rtl/>
                <w:lang w:val="en-GB" w:bidi="ar-JO"/>
              </w:rPr>
              <w:t>م</w:t>
            </w:r>
            <w:r>
              <w:rPr>
                <w:rFonts w:hint="cs"/>
                <w:rtl/>
                <w:lang w:val="en-GB" w:bidi="ar-JO"/>
              </w:rPr>
              <w:t>ل</w:t>
            </w:r>
            <w:r w:rsidR="00705405">
              <w:rPr>
                <w:rFonts w:hint="cs"/>
                <w:rtl/>
                <w:lang w:val="en-GB" w:bidi="ar-JO"/>
              </w:rPr>
              <w:t xml:space="preserve">ها </w:t>
            </w:r>
            <w:r>
              <w:rPr>
                <w:rFonts w:hint="cs"/>
                <w:rtl/>
                <w:lang w:val="en-GB" w:bidi="ar-JO"/>
              </w:rPr>
              <w:t>في تنفيذ فرص تعلم مناسبة للفئات العمرية.</w:t>
            </w:r>
          </w:p>
          <w:p w14:paraId="7E1BBC22" w14:textId="77777777" w:rsidR="00705405" w:rsidRDefault="00705405" w:rsidP="000750B3">
            <w:pPr>
              <w:bidi/>
              <w:jc w:val="both"/>
              <w:rPr>
                <w:rtl/>
                <w:lang w:val="en-GB" w:bidi="ar-JO"/>
              </w:rPr>
            </w:pPr>
          </w:p>
          <w:p w14:paraId="090D50B4" w14:textId="7820C273" w:rsidR="00705405" w:rsidRDefault="00705405" w:rsidP="000750B3">
            <w:pPr>
              <w:bidi/>
              <w:jc w:val="both"/>
              <w:rPr>
                <w:rtl/>
                <w:lang w:val="en-GB" w:bidi="ar-JO"/>
              </w:rPr>
            </w:pPr>
            <w:r w:rsidRPr="00705405">
              <w:rPr>
                <w:rFonts w:hint="cs"/>
                <w:b/>
                <w:bCs/>
                <w:u w:val="single"/>
                <w:rtl/>
                <w:lang w:val="en-GB" w:bidi="ar-JO"/>
              </w:rPr>
              <w:t>المعيا</w:t>
            </w:r>
            <w:r w:rsidR="008A101D">
              <w:rPr>
                <w:rFonts w:hint="cs"/>
                <w:b/>
                <w:bCs/>
                <w:u w:val="single"/>
                <w:rtl/>
                <w:lang w:val="en-GB" w:bidi="ar-JO"/>
              </w:rPr>
              <w:t>ر الأول ل</w:t>
            </w:r>
            <w:r w:rsidRPr="00705405">
              <w:rPr>
                <w:rFonts w:hint="cs"/>
                <w:b/>
                <w:bCs/>
                <w:u w:val="single"/>
                <w:rtl/>
                <w:lang w:val="en-GB" w:bidi="ar-JO"/>
              </w:rPr>
              <w:t>لتنسيق: التنسيق</w:t>
            </w:r>
            <w:r>
              <w:rPr>
                <w:rFonts w:hint="cs"/>
                <w:rtl/>
                <w:lang w:val="en-GB" w:bidi="ar-JO"/>
              </w:rPr>
              <w:t xml:space="preserve"> </w:t>
            </w:r>
            <w:r w:rsidR="008A101D">
              <w:rPr>
                <w:rFonts w:hint="cs"/>
                <w:rtl/>
                <w:lang w:val="en-GB" w:bidi="ar-JO"/>
              </w:rPr>
              <w:t>يتم وضع آليات تنسيق للتعليم التي تدعم الأطراف المعنية العاملة لضمان إمكانية الحصول على التعليم و إستمرارية التعليم الجيد.</w:t>
            </w:r>
          </w:p>
          <w:p w14:paraId="5EDDAFAD" w14:textId="77777777" w:rsidR="00705405" w:rsidRDefault="00705405" w:rsidP="000750B3">
            <w:pPr>
              <w:bidi/>
              <w:jc w:val="both"/>
              <w:rPr>
                <w:rtl/>
                <w:lang w:val="en-GB" w:bidi="ar-JO"/>
              </w:rPr>
            </w:pPr>
          </w:p>
          <w:p w14:paraId="79A97914" w14:textId="3A6851F5" w:rsidR="00705405" w:rsidRDefault="00705405" w:rsidP="000750B3">
            <w:pPr>
              <w:bidi/>
              <w:jc w:val="both"/>
              <w:rPr>
                <w:rtl/>
                <w:lang w:val="en-GB" w:bidi="ar-JO"/>
              </w:rPr>
            </w:pPr>
            <w:r w:rsidRPr="00705405">
              <w:rPr>
                <w:rFonts w:hint="cs"/>
                <w:b/>
                <w:bCs/>
                <w:u w:val="single"/>
                <w:rtl/>
                <w:lang w:val="en-GB" w:bidi="ar-JO"/>
              </w:rPr>
              <w:t>معيار</w:t>
            </w:r>
            <w:r w:rsidR="008A101D">
              <w:rPr>
                <w:rFonts w:hint="cs"/>
                <w:b/>
                <w:bCs/>
                <w:u w:val="single"/>
                <w:rtl/>
                <w:lang w:val="en-GB" w:bidi="ar-JO"/>
              </w:rPr>
              <w:t xml:space="preserve"> الأول </w:t>
            </w:r>
            <w:r w:rsidRPr="00705405">
              <w:rPr>
                <w:rFonts w:hint="cs"/>
                <w:b/>
                <w:bCs/>
                <w:u w:val="single"/>
                <w:rtl/>
                <w:lang w:val="en-GB" w:bidi="ar-JO"/>
              </w:rPr>
              <w:t>ل</w:t>
            </w:r>
            <w:r w:rsidR="008A101D">
              <w:rPr>
                <w:rFonts w:hint="cs"/>
                <w:b/>
                <w:bCs/>
                <w:u w:val="single"/>
                <w:rtl/>
                <w:lang w:val="en-GB" w:bidi="ar-JO"/>
              </w:rPr>
              <w:t>ل</w:t>
            </w:r>
            <w:r w:rsidR="00594259">
              <w:rPr>
                <w:rFonts w:hint="cs"/>
                <w:b/>
                <w:bCs/>
                <w:u w:val="single"/>
                <w:rtl/>
                <w:lang w:val="en-GB" w:bidi="ar-JO"/>
              </w:rPr>
              <w:t>تحليل</w:t>
            </w:r>
            <w:r w:rsidRPr="00705405">
              <w:rPr>
                <w:rFonts w:hint="cs"/>
                <w:b/>
                <w:bCs/>
                <w:u w:val="single"/>
                <w:rtl/>
                <w:lang w:val="en-GB" w:bidi="ar-JO"/>
              </w:rPr>
              <w:t>: التقييم</w:t>
            </w:r>
            <w:r w:rsidR="003C1BE1">
              <w:rPr>
                <w:rFonts w:hint="cs"/>
                <w:b/>
                <w:bCs/>
                <w:u w:val="single"/>
                <w:rtl/>
                <w:lang w:val="en-GB" w:bidi="ar-JO"/>
              </w:rPr>
              <w:t>:</w:t>
            </w:r>
            <w:r>
              <w:rPr>
                <w:rFonts w:hint="cs"/>
                <w:rtl/>
                <w:lang w:val="en-GB" w:bidi="ar-JO"/>
              </w:rPr>
              <w:t xml:space="preserve"> </w:t>
            </w:r>
            <w:r w:rsidR="00594259">
              <w:rPr>
                <w:rFonts w:hint="cs"/>
                <w:rtl/>
                <w:lang w:val="en-GB" w:bidi="ar-JO"/>
              </w:rPr>
              <w:t xml:space="preserve"> يتم </w:t>
            </w:r>
            <w:r>
              <w:rPr>
                <w:rFonts w:hint="cs"/>
                <w:rtl/>
                <w:lang w:val="en-GB" w:bidi="ar-JO"/>
              </w:rPr>
              <w:t>إجراء تقييم</w:t>
            </w:r>
            <w:r w:rsidR="00594259">
              <w:rPr>
                <w:rFonts w:hint="cs"/>
                <w:rtl/>
                <w:lang w:val="en-GB" w:bidi="ar-JO"/>
              </w:rPr>
              <w:t>ات تعليم لحالة الطوارئ في أ</w:t>
            </w:r>
            <w:r>
              <w:rPr>
                <w:rFonts w:hint="cs"/>
                <w:rtl/>
                <w:lang w:val="en-GB" w:bidi="ar-JO"/>
              </w:rPr>
              <w:t>وق</w:t>
            </w:r>
            <w:r w:rsidR="00594259">
              <w:rPr>
                <w:rFonts w:hint="cs"/>
                <w:rtl/>
                <w:lang w:val="en-GB" w:bidi="ar-JO"/>
              </w:rPr>
              <w:t>ا</w:t>
            </w:r>
            <w:r>
              <w:rPr>
                <w:rFonts w:hint="cs"/>
                <w:rtl/>
                <w:lang w:val="en-GB" w:bidi="ar-JO"/>
              </w:rPr>
              <w:t>ت</w:t>
            </w:r>
            <w:r w:rsidR="00594259">
              <w:rPr>
                <w:rFonts w:hint="cs"/>
                <w:rtl/>
                <w:lang w:val="en-GB" w:bidi="ar-JO"/>
              </w:rPr>
              <w:t xml:space="preserve"> محددة و بطريقة شمولية, شفافة و تشاركية. </w:t>
            </w:r>
          </w:p>
          <w:p w14:paraId="7596F06B" w14:textId="77777777" w:rsidR="00705405" w:rsidRDefault="00705405" w:rsidP="000750B3">
            <w:pPr>
              <w:bidi/>
              <w:jc w:val="both"/>
              <w:rPr>
                <w:rtl/>
                <w:lang w:val="en-GB" w:bidi="ar-JO"/>
              </w:rPr>
            </w:pPr>
          </w:p>
          <w:p w14:paraId="3A923853" w14:textId="4627F0A9" w:rsidR="00705405" w:rsidRDefault="00705405" w:rsidP="000750B3">
            <w:pPr>
              <w:bidi/>
              <w:jc w:val="both"/>
              <w:rPr>
                <w:rtl/>
                <w:lang w:val="en-GB" w:bidi="ar-JO"/>
              </w:rPr>
            </w:pPr>
            <w:r w:rsidRPr="00705405">
              <w:rPr>
                <w:rFonts w:hint="cs"/>
                <w:b/>
                <w:bCs/>
                <w:u w:val="single"/>
                <w:rtl/>
                <w:lang w:val="en-GB" w:bidi="ar-JO"/>
              </w:rPr>
              <w:t>معيار</w:t>
            </w:r>
            <w:r w:rsidR="004E36D6">
              <w:rPr>
                <w:rFonts w:hint="cs"/>
                <w:b/>
                <w:bCs/>
                <w:u w:val="single"/>
                <w:rtl/>
                <w:lang w:val="en-GB" w:bidi="ar-JO"/>
              </w:rPr>
              <w:t xml:space="preserve"> الثاني </w:t>
            </w:r>
            <w:r w:rsidRPr="00705405">
              <w:rPr>
                <w:rFonts w:hint="cs"/>
                <w:b/>
                <w:bCs/>
                <w:u w:val="single"/>
                <w:rtl/>
                <w:lang w:val="en-GB" w:bidi="ar-JO"/>
              </w:rPr>
              <w:t>ل</w:t>
            </w:r>
            <w:r w:rsidR="004E36D6">
              <w:rPr>
                <w:rFonts w:hint="cs"/>
                <w:b/>
                <w:bCs/>
                <w:u w:val="single"/>
                <w:rtl/>
                <w:lang w:val="en-GB" w:bidi="ar-JO"/>
              </w:rPr>
              <w:t>ل</w:t>
            </w:r>
            <w:r w:rsidRPr="00705405">
              <w:rPr>
                <w:rFonts w:hint="cs"/>
                <w:b/>
                <w:bCs/>
                <w:u w:val="single"/>
                <w:rtl/>
                <w:lang w:val="en-GB" w:bidi="ar-JO"/>
              </w:rPr>
              <w:t xml:space="preserve">تحليل: إستراتيجيات الاستجابة </w:t>
            </w:r>
            <w:r w:rsidR="005315AD">
              <w:rPr>
                <w:rFonts w:hint="cs"/>
                <w:rtl/>
                <w:lang w:val="en-GB" w:bidi="ar-JO"/>
              </w:rPr>
              <w:t>تشمل</w:t>
            </w:r>
            <w:r>
              <w:rPr>
                <w:rFonts w:hint="cs"/>
                <w:rtl/>
                <w:lang w:val="en-GB" w:bidi="ar-JO"/>
              </w:rPr>
              <w:t xml:space="preserve"> إس</w:t>
            </w:r>
            <w:r w:rsidR="005315AD">
              <w:rPr>
                <w:rFonts w:hint="cs"/>
                <w:rtl/>
                <w:lang w:val="en-GB" w:bidi="ar-JO"/>
              </w:rPr>
              <w:t>تراتيجيات استجابة التعليم الشمولي</w:t>
            </w:r>
            <w:r>
              <w:rPr>
                <w:rFonts w:hint="cs"/>
                <w:rtl/>
                <w:lang w:val="en-GB" w:bidi="ar-JO"/>
              </w:rPr>
              <w:t xml:space="preserve"> وصفا</w:t>
            </w:r>
            <w:r w:rsidR="005315AD">
              <w:rPr>
                <w:rFonts w:hint="cs"/>
                <w:rtl/>
                <w:lang w:val="en-GB" w:bidi="ar-JO"/>
              </w:rPr>
              <w:t>ً</w:t>
            </w:r>
            <w:r>
              <w:rPr>
                <w:rFonts w:hint="cs"/>
                <w:rtl/>
                <w:lang w:val="en-GB" w:bidi="ar-JO"/>
              </w:rPr>
              <w:t xml:space="preserve"> واضحا</w:t>
            </w:r>
            <w:r w:rsidR="005315AD">
              <w:rPr>
                <w:rFonts w:hint="cs"/>
                <w:rtl/>
                <w:lang w:val="en-GB" w:bidi="ar-JO"/>
              </w:rPr>
              <w:t>ً للسياق، والمعوقات</w:t>
            </w:r>
            <w:r>
              <w:rPr>
                <w:rFonts w:hint="cs"/>
                <w:rtl/>
                <w:lang w:val="en-GB" w:bidi="ar-JO"/>
              </w:rPr>
              <w:t xml:space="preserve"> الحق في التعليم وإستراتيجيات </w:t>
            </w:r>
            <w:r w:rsidR="005315AD">
              <w:rPr>
                <w:rFonts w:hint="cs"/>
                <w:rtl/>
                <w:lang w:val="en-GB" w:bidi="ar-JO"/>
              </w:rPr>
              <w:t>لتخطي تلك المعوقات</w:t>
            </w:r>
            <w:r>
              <w:rPr>
                <w:rFonts w:hint="cs"/>
                <w:rtl/>
                <w:lang w:val="en-GB" w:bidi="ar-JO"/>
              </w:rPr>
              <w:t>.</w:t>
            </w:r>
          </w:p>
          <w:p w14:paraId="1687A0F2" w14:textId="77777777" w:rsidR="00705405" w:rsidRDefault="00705405" w:rsidP="000750B3">
            <w:pPr>
              <w:bidi/>
              <w:jc w:val="both"/>
              <w:rPr>
                <w:rtl/>
                <w:lang w:val="en-GB" w:bidi="ar-JO"/>
              </w:rPr>
            </w:pPr>
          </w:p>
          <w:p w14:paraId="3B28227C" w14:textId="4AA075B8" w:rsidR="005315AD" w:rsidRPr="005315AD" w:rsidRDefault="00705405" w:rsidP="000750B3">
            <w:pPr>
              <w:bidi/>
              <w:jc w:val="both"/>
              <w:rPr>
                <w:bCs/>
                <w:rtl/>
                <w:lang w:val="en-GB" w:bidi="ar-JO"/>
              </w:rPr>
            </w:pPr>
            <w:r w:rsidRPr="00705405">
              <w:rPr>
                <w:rFonts w:hint="cs"/>
                <w:b/>
                <w:bCs/>
                <w:u w:val="single"/>
                <w:rtl/>
                <w:lang w:val="en-GB" w:bidi="ar-JO"/>
              </w:rPr>
              <w:t xml:space="preserve">معيار </w:t>
            </w:r>
            <w:r w:rsidR="005315AD">
              <w:rPr>
                <w:rFonts w:hint="cs"/>
                <w:b/>
                <w:bCs/>
                <w:u w:val="single"/>
                <w:rtl/>
                <w:lang w:val="en-GB" w:bidi="ar-JO"/>
              </w:rPr>
              <w:t xml:space="preserve"> الثالث ل</w:t>
            </w:r>
            <w:r w:rsidRPr="00705405">
              <w:rPr>
                <w:rFonts w:hint="cs"/>
                <w:b/>
                <w:bCs/>
                <w:u w:val="single"/>
                <w:rtl/>
                <w:lang w:val="en-GB" w:bidi="ar-JO"/>
              </w:rPr>
              <w:t>لتحليل</w:t>
            </w:r>
            <w:r w:rsidR="005315AD">
              <w:rPr>
                <w:rFonts w:hint="cs"/>
                <w:b/>
                <w:bCs/>
                <w:u w:val="single"/>
                <w:rtl/>
                <w:lang w:val="en-GB" w:bidi="ar-JO"/>
              </w:rPr>
              <w:t xml:space="preserve">: المراقبة </w:t>
            </w:r>
          </w:p>
          <w:p w14:paraId="6C3620C1" w14:textId="714ACFED" w:rsidR="00705405" w:rsidRDefault="005A0288" w:rsidP="000750B3">
            <w:pPr>
              <w:bidi/>
              <w:jc w:val="both"/>
              <w:rPr>
                <w:rtl/>
                <w:lang w:val="en-GB" w:bidi="ar-JO"/>
              </w:rPr>
            </w:pPr>
            <w:r>
              <w:rPr>
                <w:rFonts w:hint="cs"/>
                <w:rtl/>
                <w:lang w:val="en-GB" w:bidi="ar-JO"/>
              </w:rPr>
              <w:t xml:space="preserve"> تجري مراقبة رورية لانشطة</w:t>
            </w:r>
            <w:r w:rsidR="003C1BE1">
              <w:rPr>
                <w:rFonts w:hint="cs"/>
                <w:rtl/>
                <w:lang w:val="en-GB" w:bidi="ar-JO"/>
              </w:rPr>
              <w:t xml:space="preserve"> استج</w:t>
            </w:r>
            <w:r>
              <w:rPr>
                <w:rFonts w:hint="cs"/>
                <w:rtl/>
                <w:lang w:val="en-GB" w:bidi="ar-JO"/>
              </w:rPr>
              <w:t>ابة التعليم وح</w:t>
            </w:r>
            <w:r w:rsidR="00705405">
              <w:rPr>
                <w:rFonts w:hint="cs"/>
                <w:rtl/>
                <w:lang w:val="en-GB" w:bidi="ar-JO"/>
              </w:rPr>
              <w:t>جات</w:t>
            </w:r>
            <w:r>
              <w:rPr>
                <w:rFonts w:hint="cs"/>
                <w:rtl/>
                <w:lang w:val="en-GB" w:bidi="ar-JO"/>
              </w:rPr>
              <w:t xml:space="preserve"> التعلم المتنامية للجماعات المتأثرة. </w:t>
            </w:r>
          </w:p>
          <w:p w14:paraId="739378D5" w14:textId="77777777" w:rsidR="00705405" w:rsidRDefault="00705405" w:rsidP="000750B3">
            <w:pPr>
              <w:bidi/>
              <w:jc w:val="both"/>
              <w:rPr>
                <w:rtl/>
                <w:lang w:val="en-GB" w:bidi="ar-JO"/>
              </w:rPr>
            </w:pPr>
          </w:p>
          <w:p w14:paraId="7B8F72CB" w14:textId="6142FBF2" w:rsidR="00705405" w:rsidRDefault="00705405" w:rsidP="005A0288">
            <w:pPr>
              <w:bidi/>
              <w:jc w:val="both"/>
              <w:rPr>
                <w:rtl/>
                <w:lang w:val="en-GB" w:bidi="ar-JO"/>
              </w:rPr>
            </w:pPr>
            <w:r w:rsidRPr="00705405">
              <w:rPr>
                <w:rFonts w:hint="cs"/>
                <w:b/>
                <w:bCs/>
                <w:u w:val="single"/>
                <w:rtl/>
                <w:lang w:val="en-GB" w:bidi="ar-JO"/>
              </w:rPr>
              <w:t>معيار</w:t>
            </w:r>
            <w:r w:rsidR="005A0288">
              <w:rPr>
                <w:rFonts w:hint="cs"/>
                <w:b/>
                <w:bCs/>
                <w:u w:val="single"/>
                <w:rtl/>
                <w:lang w:val="en-GB" w:bidi="ar-JO"/>
              </w:rPr>
              <w:t xml:space="preserve"> الرابع ل</w:t>
            </w:r>
            <w:r w:rsidRPr="00705405">
              <w:rPr>
                <w:rFonts w:hint="cs"/>
                <w:b/>
                <w:bCs/>
                <w:u w:val="single"/>
                <w:rtl/>
                <w:lang w:val="en-GB" w:bidi="ar-JO"/>
              </w:rPr>
              <w:t>لتحليل</w:t>
            </w:r>
            <w:r w:rsidR="005A0288">
              <w:rPr>
                <w:rFonts w:hint="cs"/>
                <w:b/>
                <w:bCs/>
                <w:u w:val="single"/>
                <w:rtl/>
                <w:lang w:val="en-GB" w:bidi="ar-JO"/>
              </w:rPr>
              <w:t>: التقي</w:t>
            </w:r>
            <w:r w:rsidR="003C1BE1" w:rsidRPr="003C1BE1">
              <w:rPr>
                <w:rFonts w:hint="cs"/>
                <w:b/>
                <w:bCs/>
                <w:u w:val="single"/>
                <w:rtl/>
                <w:lang w:val="en-GB" w:bidi="ar-JO"/>
              </w:rPr>
              <w:t>يم</w:t>
            </w:r>
            <w:r w:rsidR="003C1BE1">
              <w:rPr>
                <w:rFonts w:hint="cs"/>
                <w:rtl/>
                <w:lang w:val="en-GB" w:bidi="ar-JO"/>
              </w:rPr>
              <w:t xml:space="preserve"> </w:t>
            </w:r>
            <w:r>
              <w:rPr>
                <w:rFonts w:hint="cs"/>
                <w:rtl/>
                <w:lang w:val="en-GB" w:bidi="ar-JO"/>
              </w:rPr>
              <w:t>تقييم</w:t>
            </w:r>
            <w:r w:rsidR="005A0288">
              <w:rPr>
                <w:rFonts w:hint="cs"/>
                <w:rtl/>
                <w:lang w:val="en-GB" w:bidi="ar-JO"/>
              </w:rPr>
              <w:t>ات غير منحازة و منهجية تحسن أنشطة استجابة التعليم وتعز</w:t>
            </w:r>
            <w:r>
              <w:rPr>
                <w:rFonts w:hint="cs"/>
                <w:rtl/>
                <w:lang w:val="en-GB" w:bidi="ar-JO"/>
              </w:rPr>
              <w:t>ز المساءلة.</w:t>
            </w:r>
          </w:p>
        </w:tc>
      </w:tr>
      <w:tr w:rsidR="00705405" w14:paraId="1865F5C9" w14:textId="77777777" w:rsidTr="00EC1AF9">
        <w:tc>
          <w:tcPr>
            <w:tcW w:w="4261" w:type="dxa"/>
            <w:shd w:val="clear" w:color="auto" w:fill="31849B" w:themeFill="accent5" w:themeFillShade="BF"/>
          </w:tcPr>
          <w:p w14:paraId="6539164C" w14:textId="733748DD" w:rsidR="00705405" w:rsidRPr="00C87118" w:rsidRDefault="00563CD9" w:rsidP="000750B3">
            <w:pPr>
              <w:bidi/>
              <w:jc w:val="both"/>
              <w:rPr>
                <w:b/>
                <w:bCs/>
                <w:rtl/>
                <w:lang w:val="en-GB" w:bidi="ar-JO"/>
              </w:rPr>
            </w:pPr>
            <w:r>
              <w:rPr>
                <w:rFonts w:hint="cs"/>
                <w:b/>
                <w:bCs/>
                <w:rtl/>
                <w:lang w:val="en-GB" w:bidi="ar-JO"/>
              </w:rPr>
              <w:t>النطاق الثاني</w:t>
            </w:r>
            <w:r w:rsidR="00705405" w:rsidRPr="00C87118">
              <w:rPr>
                <w:rFonts w:hint="cs"/>
                <w:b/>
                <w:bCs/>
                <w:rtl/>
                <w:lang w:val="en-GB" w:bidi="ar-JO"/>
              </w:rPr>
              <w:t xml:space="preserve">: </w:t>
            </w:r>
            <w:r>
              <w:rPr>
                <w:rFonts w:hint="cs"/>
                <w:b/>
                <w:bCs/>
                <w:rtl/>
                <w:lang w:val="en-GB" w:bidi="ar-JO"/>
              </w:rPr>
              <w:t>إمكانية الحصول على التعليم و</w:t>
            </w:r>
            <w:r w:rsidR="009808FF" w:rsidRPr="00C87118">
              <w:rPr>
                <w:rFonts w:hint="cs"/>
                <w:b/>
                <w:bCs/>
                <w:rtl/>
                <w:lang w:val="en-GB" w:bidi="ar-JO"/>
              </w:rPr>
              <w:t xml:space="preserve"> </w:t>
            </w:r>
            <w:r>
              <w:rPr>
                <w:rFonts w:hint="cs"/>
                <w:b/>
                <w:bCs/>
                <w:rtl/>
                <w:lang w:val="en-GB" w:bidi="ar-JO"/>
              </w:rPr>
              <w:t>ال</w:t>
            </w:r>
            <w:r w:rsidR="009808FF" w:rsidRPr="00C87118">
              <w:rPr>
                <w:rFonts w:hint="cs"/>
                <w:b/>
                <w:bCs/>
                <w:rtl/>
                <w:lang w:val="en-GB" w:bidi="ar-JO"/>
              </w:rPr>
              <w:t>بيئة التعلم</w:t>
            </w:r>
            <w:r>
              <w:rPr>
                <w:rFonts w:hint="cs"/>
                <w:b/>
                <w:bCs/>
                <w:rtl/>
                <w:lang w:val="en-GB" w:bidi="ar-JO"/>
              </w:rPr>
              <w:t>ية</w:t>
            </w:r>
          </w:p>
        </w:tc>
        <w:tc>
          <w:tcPr>
            <w:tcW w:w="4261" w:type="dxa"/>
            <w:shd w:val="clear" w:color="auto" w:fill="31849B" w:themeFill="accent5" w:themeFillShade="BF"/>
          </w:tcPr>
          <w:p w14:paraId="5A1951DA" w14:textId="30D74BC7" w:rsidR="00705405" w:rsidRPr="00C87118" w:rsidRDefault="00C07373" w:rsidP="000750B3">
            <w:pPr>
              <w:bidi/>
              <w:jc w:val="both"/>
              <w:rPr>
                <w:b/>
                <w:bCs/>
                <w:rtl/>
                <w:lang w:val="en-GB" w:bidi="ar-JO"/>
              </w:rPr>
            </w:pPr>
            <w:r>
              <w:rPr>
                <w:rFonts w:hint="cs"/>
                <w:b/>
                <w:bCs/>
                <w:rtl/>
                <w:lang w:val="en-GB" w:bidi="ar-JO"/>
              </w:rPr>
              <w:t>النطاق الثالث</w:t>
            </w:r>
            <w:r w:rsidR="009808FF" w:rsidRPr="00C87118">
              <w:rPr>
                <w:rFonts w:hint="cs"/>
                <w:b/>
                <w:bCs/>
                <w:rtl/>
                <w:lang w:val="en-GB" w:bidi="ar-JO"/>
              </w:rPr>
              <w:t>: التدريس والتعلم</w:t>
            </w:r>
          </w:p>
        </w:tc>
      </w:tr>
      <w:tr w:rsidR="009808FF" w14:paraId="490CA155" w14:textId="77777777" w:rsidTr="00FA5A23">
        <w:tc>
          <w:tcPr>
            <w:tcW w:w="4261" w:type="dxa"/>
          </w:tcPr>
          <w:p w14:paraId="1A92CE7A" w14:textId="6FAC128B" w:rsidR="009808FF" w:rsidRDefault="00563CD9" w:rsidP="000750B3">
            <w:pPr>
              <w:bidi/>
              <w:jc w:val="both"/>
              <w:rPr>
                <w:rtl/>
                <w:lang w:val="en-GB" w:bidi="ar-JO"/>
              </w:rPr>
            </w:pPr>
            <w:r>
              <w:rPr>
                <w:rFonts w:hint="cs"/>
                <w:b/>
                <w:bCs/>
                <w:u w:val="single"/>
                <w:rtl/>
                <w:lang w:val="en-GB" w:bidi="ar-JO"/>
              </w:rPr>
              <w:t>المعيار 1: تكافؤ في فرص</w:t>
            </w:r>
            <w:r>
              <w:rPr>
                <w:rFonts w:hint="cs"/>
                <w:rtl/>
                <w:lang w:val="en-GB" w:bidi="ar-JO"/>
              </w:rPr>
              <w:t xml:space="preserve"> </w:t>
            </w:r>
            <w:r w:rsidRPr="00563CD9">
              <w:rPr>
                <w:rFonts w:hint="cs"/>
                <w:b/>
                <w:u w:val="single"/>
                <w:rtl/>
                <w:lang w:val="en-GB" w:bidi="ar-JO"/>
              </w:rPr>
              <w:t xml:space="preserve">الحصول على التعليم: </w:t>
            </w:r>
            <w:r w:rsidR="009808FF" w:rsidRPr="00563CD9">
              <w:rPr>
                <w:rFonts w:hint="cs"/>
                <w:b/>
                <w:u w:val="single"/>
                <w:rtl/>
                <w:lang w:val="en-GB" w:bidi="ar-JO"/>
              </w:rPr>
              <w:t xml:space="preserve"> </w:t>
            </w:r>
            <w:r>
              <w:rPr>
                <w:rFonts w:hint="cs"/>
                <w:rtl/>
                <w:lang w:val="en-GB" w:bidi="ar-JO"/>
              </w:rPr>
              <w:t xml:space="preserve">يمكن لكل الأفراد التمتع بفرص الحصول على التعليم الجيد و الملائم. </w:t>
            </w:r>
          </w:p>
          <w:p w14:paraId="0D07E97A" w14:textId="77777777" w:rsidR="009808FF" w:rsidRDefault="009808FF" w:rsidP="000750B3">
            <w:pPr>
              <w:bidi/>
              <w:jc w:val="both"/>
              <w:rPr>
                <w:rtl/>
                <w:lang w:val="en-GB" w:bidi="ar-JO"/>
              </w:rPr>
            </w:pPr>
          </w:p>
          <w:p w14:paraId="0394A7EB" w14:textId="7F529305" w:rsidR="009808FF" w:rsidRDefault="0095553A" w:rsidP="000750B3">
            <w:pPr>
              <w:bidi/>
              <w:jc w:val="both"/>
              <w:rPr>
                <w:rtl/>
                <w:lang w:val="en-GB" w:bidi="ar-JO"/>
              </w:rPr>
            </w:pPr>
            <w:r>
              <w:rPr>
                <w:rFonts w:hint="cs"/>
                <w:b/>
                <w:bCs/>
                <w:u w:val="single"/>
                <w:rtl/>
                <w:lang w:val="en-GB" w:bidi="ar-JO"/>
              </w:rPr>
              <w:t>المعيار 2: الحماية والمعيشة الجيدة</w:t>
            </w:r>
            <w:r>
              <w:rPr>
                <w:rFonts w:hint="cs"/>
                <w:rtl/>
                <w:lang w:val="en-GB" w:bidi="ar-JO"/>
              </w:rPr>
              <w:t xml:space="preserve">  البيئات التعلمية  آم</w:t>
            </w:r>
            <w:r w:rsidR="009808FF">
              <w:rPr>
                <w:rFonts w:hint="cs"/>
                <w:rtl/>
                <w:lang w:val="en-GB" w:bidi="ar-JO"/>
              </w:rPr>
              <w:t>ن</w:t>
            </w:r>
            <w:r>
              <w:rPr>
                <w:rFonts w:hint="cs"/>
                <w:rtl/>
                <w:lang w:val="en-GB" w:bidi="ar-JO"/>
              </w:rPr>
              <w:t>ة</w:t>
            </w:r>
            <w:r w:rsidR="009808FF">
              <w:rPr>
                <w:rFonts w:hint="cs"/>
                <w:rtl/>
                <w:lang w:val="en-GB" w:bidi="ar-JO"/>
              </w:rPr>
              <w:t>، وت</w:t>
            </w:r>
            <w:r>
              <w:rPr>
                <w:rFonts w:hint="cs"/>
                <w:rtl/>
                <w:lang w:val="en-GB" w:bidi="ar-JO"/>
              </w:rPr>
              <w:t>روج للحماية و للرفاه النفس-اجتماعي للمتعلمون، وسائر العاملين في</w:t>
            </w:r>
            <w:r w:rsidR="009808FF">
              <w:rPr>
                <w:rFonts w:hint="cs"/>
                <w:rtl/>
                <w:lang w:val="en-GB" w:bidi="ar-JO"/>
              </w:rPr>
              <w:t xml:space="preserve"> التعليم.</w:t>
            </w:r>
          </w:p>
          <w:p w14:paraId="78FA977E" w14:textId="77777777" w:rsidR="00C87118" w:rsidRDefault="00C87118" w:rsidP="000750B3">
            <w:pPr>
              <w:bidi/>
              <w:jc w:val="both"/>
              <w:rPr>
                <w:rtl/>
                <w:lang w:val="en-GB" w:bidi="ar-JO"/>
              </w:rPr>
            </w:pPr>
          </w:p>
          <w:p w14:paraId="617CEC31" w14:textId="77777777" w:rsidR="0095553A" w:rsidRDefault="00C87118" w:rsidP="000750B3">
            <w:pPr>
              <w:bidi/>
              <w:jc w:val="both"/>
              <w:rPr>
                <w:rtl/>
                <w:lang w:val="en-GB" w:bidi="ar-JO"/>
              </w:rPr>
            </w:pPr>
            <w:r w:rsidRPr="00C87118">
              <w:rPr>
                <w:rFonts w:hint="cs"/>
                <w:b/>
                <w:bCs/>
                <w:u w:val="single"/>
                <w:rtl/>
                <w:lang w:val="en-GB" w:bidi="ar-JO"/>
              </w:rPr>
              <w:t>المعيار 3: المرافق والخدمات</w:t>
            </w:r>
            <w:r w:rsidR="0095553A">
              <w:rPr>
                <w:rFonts w:hint="cs"/>
                <w:rtl/>
                <w:lang w:val="en-GB" w:bidi="ar-JO"/>
              </w:rPr>
              <w:t xml:space="preserve"> تروج مرافق التعليم ل</w:t>
            </w:r>
            <w:r>
              <w:rPr>
                <w:rFonts w:hint="cs"/>
                <w:rtl/>
                <w:lang w:val="en-GB" w:bidi="ar-JO"/>
              </w:rPr>
              <w:t>سلامة</w:t>
            </w:r>
            <w:r w:rsidR="0095553A">
              <w:rPr>
                <w:rFonts w:hint="cs"/>
                <w:rtl/>
                <w:lang w:val="en-GB" w:bidi="ar-JO"/>
              </w:rPr>
              <w:t xml:space="preserve"> و رفاه</w:t>
            </w:r>
            <w:r>
              <w:rPr>
                <w:rFonts w:hint="cs"/>
                <w:rtl/>
                <w:lang w:val="en-GB" w:bidi="ar-JO"/>
              </w:rPr>
              <w:t xml:space="preserve"> المتعلمين، والمعلمين، و</w:t>
            </w:r>
            <w:r w:rsidR="0095553A">
              <w:rPr>
                <w:rFonts w:hint="cs"/>
                <w:rtl/>
                <w:lang w:val="en-GB" w:bidi="ar-JO"/>
              </w:rPr>
              <w:t xml:space="preserve"> سائرالعاملين في</w:t>
            </w:r>
            <w:r>
              <w:rPr>
                <w:rFonts w:hint="cs"/>
                <w:rtl/>
                <w:lang w:val="en-GB" w:bidi="ar-JO"/>
              </w:rPr>
              <w:t xml:space="preserve"> التعليم و</w:t>
            </w:r>
          </w:p>
          <w:p w14:paraId="4092B4A9" w14:textId="59755B0B" w:rsidR="00C87118" w:rsidRDefault="0095553A" w:rsidP="0095553A">
            <w:pPr>
              <w:bidi/>
              <w:jc w:val="both"/>
              <w:rPr>
                <w:rtl/>
                <w:lang w:val="en-GB" w:bidi="ar-JO"/>
              </w:rPr>
            </w:pPr>
            <w:r>
              <w:rPr>
                <w:rFonts w:hint="cs"/>
                <w:rtl/>
                <w:lang w:val="en-GB" w:bidi="ar-JO"/>
              </w:rPr>
              <w:t>يتم ربطها</w:t>
            </w:r>
            <w:r w:rsidR="00C87118">
              <w:rPr>
                <w:rFonts w:hint="cs"/>
                <w:rtl/>
                <w:lang w:val="en-GB" w:bidi="ar-JO"/>
              </w:rPr>
              <w:t xml:space="preserve"> </w:t>
            </w:r>
            <w:r>
              <w:rPr>
                <w:rFonts w:hint="cs"/>
                <w:rtl/>
                <w:lang w:val="en-GB" w:bidi="ar-JO"/>
              </w:rPr>
              <w:t xml:space="preserve"> بخدمات </w:t>
            </w:r>
            <w:r w:rsidR="00C87118">
              <w:rPr>
                <w:rFonts w:hint="cs"/>
                <w:rtl/>
                <w:lang w:val="en-GB" w:bidi="ar-JO"/>
              </w:rPr>
              <w:t xml:space="preserve">الصحة، والتغذية، </w:t>
            </w:r>
            <w:r>
              <w:rPr>
                <w:rFonts w:hint="cs"/>
                <w:rtl/>
                <w:lang w:val="en-GB" w:bidi="ar-JO"/>
              </w:rPr>
              <w:t>و الحماية و الخدمات النفس- الاجتماعية.</w:t>
            </w:r>
            <w:r w:rsidR="00C87118">
              <w:rPr>
                <w:rFonts w:hint="cs"/>
                <w:rtl/>
                <w:lang w:val="en-GB" w:bidi="ar-JO"/>
              </w:rPr>
              <w:t xml:space="preserve"> </w:t>
            </w:r>
          </w:p>
        </w:tc>
        <w:tc>
          <w:tcPr>
            <w:tcW w:w="4261" w:type="dxa"/>
          </w:tcPr>
          <w:p w14:paraId="572982D9" w14:textId="412E21C7" w:rsidR="009808FF" w:rsidRDefault="009808FF" w:rsidP="00FC1E8C">
            <w:pPr>
              <w:bidi/>
              <w:jc w:val="both"/>
              <w:rPr>
                <w:rtl/>
                <w:lang w:val="en-GB" w:bidi="ar-JO"/>
              </w:rPr>
            </w:pPr>
            <w:r w:rsidRPr="00C87118">
              <w:rPr>
                <w:rFonts w:hint="cs"/>
                <w:b/>
                <w:bCs/>
                <w:u w:val="single"/>
                <w:rtl/>
                <w:lang w:val="en-GB" w:bidi="ar-JO"/>
              </w:rPr>
              <w:t>المعيار 1: المن</w:t>
            </w:r>
            <w:r w:rsidR="00765EDE">
              <w:rPr>
                <w:rFonts w:hint="cs"/>
                <w:b/>
                <w:bCs/>
                <w:u w:val="single"/>
                <w:rtl/>
                <w:lang w:val="en-GB" w:bidi="ar-JO"/>
              </w:rPr>
              <w:t>اه</w:t>
            </w:r>
            <w:r w:rsidRPr="00C87118">
              <w:rPr>
                <w:rFonts w:hint="cs"/>
                <w:b/>
                <w:bCs/>
                <w:u w:val="single"/>
                <w:rtl/>
                <w:lang w:val="en-GB" w:bidi="ar-JO"/>
              </w:rPr>
              <w:t>ج</w:t>
            </w:r>
            <w:r>
              <w:rPr>
                <w:rFonts w:hint="cs"/>
                <w:rtl/>
                <w:lang w:val="en-GB" w:bidi="ar-JO"/>
              </w:rPr>
              <w:t xml:space="preserve"> </w:t>
            </w:r>
            <w:r w:rsidR="00765EDE">
              <w:rPr>
                <w:rFonts w:hint="cs"/>
                <w:rtl/>
                <w:lang w:val="en-GB" w:bidi="ar-JO"/>
              </w:rPr>
              <w:t>يتم استخدام مناهج مناسبة</w:t>
            </w:r>
            <w:r>
              <w:rPr>
                <w:rFonts w:hint="cs"/>
                <w:rtl/>
                <w:lang w:val="en-GB" w:bidi="ar-JO"/>
              </w:rPr>
              <w:t xml:space="preserve"> ثقافيا، واجتماعيا</w:t>
            </w:r>
            <w:r w:rsidR="00765EDE">
              <w:rPr>
                <w:rFonts w:hint="cs"/>
                <w:rtl/>
                <w:lang w:val="en-GB" w:bidi="ar-JO"/>
              </w:rPr>
              <w:t>ً</w:t>
            </w:r>
            <w:r>
              <w:rPr>
                <w:rFonts w:hint="cs"/>
                <w:rtl/>
                <w:lang w:val="en-GB" w:bidi="ar-JO"/>
              </w:rPr>
              <w:t xml:space="preserve"> ولغويا</w:t>
            </w:r>
            <w:r w:rsidR="00765EDE">
              <w:rPr>
                <w:rFonts w:hint="cs"/>
                <w:rtl/>
                <w:lang w:val="en-GB" w:bidi="ar-JO"/>
              </w:rPr>
              <w:t>ً</w:t>
            </w:r>
            <w:r w:rsidR="00BC4C16">
              <w:rPr>
                <w:rFonts w:hint="cs"/>
                <w:rtl/>
                <w:lang w:val="en-GB" w:bidi="ar-JO"/>
              </w:rPr>
              <w:t xml:space="preserve"> لتأمين</w:t>
            </w:r>
            <w:r>
              <w:rPr>
                <w:rFonts w:hint="cs"/>
                <w:rtl/>
                <w:lang w:val="en-GB" w:bidi="ar-JO"/>
              </w:rPr>
              <w:t xml:space="preserve"> التعليم </w:t>
            </w:r>
            <w:r w:rsidR="00FC1E8C">
              <w:rPr>
                <w:rFonts w:hint="cs"/>
                <w:rtl/>
                <w:lang w:val="en-GB" w:bidi="ar-JO"/>
              </w:rPr>
              <w:t>الرسمي</w:t>
            </w:r>
            <w:r>
              <w:rPr>
                <w:rFonts w:hint="cs"/>
                <w:rtl/>
                <w:lang w:val="en-GB" w:bidi="ar-JO"/>
              </w:rPr>
              <w:t xml:space="preserve"> وغير </w:t>
            </w:r>
            <w:r w:rsidR="00FC1E8C">
              <w:rPr>
                <w:rFonts w:hint="cs"/>
                <w:rtl/>
                <w:lang w:val="en-GB" w:bidi="ar-JO"/>
              </w:rPr>
              <w:t>الرسمي</w:t>
            </w:r>
            <w:r w:rsidR="00BC4C16">
              <w:rPr>
                <w:rFonts w:hint="cs"/>
                <w:rtl/>
                <w:lang w:val="en-GB" w:bidi="ar-JO"/>
              </w:rPr>
              <w:t xml:space="preserve"> الملائم</w:t>
            </w:r>
            <w:r>
              <w:rPr>
                <w:rFonts w:hint="cs"/>
                <w:rtl/>
                <w:lang w:val="en-GB" w:bidi="ar-JO"/>
              </w:rPr>
              <w:t xml:space="preserve"> للسياق</w:t>
            </w:r>
            <w:r w:rsidR="00BC4C16">
              <w:rPr>
                <w:rFonts w:hint="cs"/>
                <w:rtl/>
                <w:lang w:val="en-GB" w:bidi="ar-JO"/>
              </w:rPr>
              <w:t xml:space="preserve"> الخاص، وحا</w:t>
            </w:r>
            <w:r>
              <w:rPr>
                <w:rFonts w:hint="cs"/>
                <w:rtl/>
                <w:lang w:val="en-GB" w:bidi="ar-JO"/>
              </w:rPr>
              <w:t>جات المتعلمين.</w:t>
            </w:r>
          </w:p>
          <w:p w14:paraId="6E8D954C" w14:textId="77777777" w:rsidR="009808FF" w:rsidRDefault="009808FF" w:rsidP="000750B3">
            <w:pPr>
              <w:bidi/>
              <w:jc w:val="both"/>
              <w:rPr>
                <w:rtl/>
                <w:lang w:val="en-GB" w:bidi="ar-JO"/>
              </w:rPr>
            </w:pPr>
          </w:p>
          <w:p w14:paraId="48A575FA" w14:textId="3E4D8AB0" w:rsidR="009808FF" w:rsidRDefault="009808FF" w:rsidP="000750B3">
            <w:pPr>
              <w:bidi/>
              <w:jc w:val="both"/>
              <w:rPr>
                <w:rtl/>
                <w:lang w:val="en-GB" w:bidi="ar-JO"/>
              </w:rPr>
            </w:pPr>
            <w:r w:rsidRPr="00C87118">
              <w:rPr>
                <w:rFonts w:hint="cs"/>
                <w:b/>
                <w:bCs/>
                <w:u w:val="single"/>
                <w:rtl/>
                <w:lang w:val="en-GB" w:bidi="ar-JO"/>
              </w:rPr>
              <w:t>المعيار</w:t>
            </w:r>
            <w:r w:rsidR="00C87118" w:rsidRPr="00C87118">
              <w:rPr>
                <w:rFonts w:hint="cs"/>
                <w:b/>
                <w:bCs/>
                <w:u w:val="single"/>
                <w:rtl/>
                <w:lang w:val="en-GB" w:bidi="ar-JO"/>
              </w:rPr>
              <w:t xml:space="preserve"> 2: التدريب</w:t>
            </w:r>
            <w:r w:rsidR="00D72AC9">
              <w:rPr>
                <w:rFonts w:hint="cs"/>
                <w:rtl/>
                <w:lang w:val="en-GB" w:bidi="ar-JO"/>
              </w:rPr>
              <w:t xml:space="preserve"> </w:t>
            </w:r>
            <w:r w:rsidR="00D72AC9" w:rsidRPr="00D72AC9">
              <w:rPr>
                <w:rFonts w:hint="cs"/>
                <w:b/>
                <w:u w:val="single"/>
                <w:rtl/>
                <w:lang w:val="en-GB" w:bidi="ar-JO"/>
              </w:rPr>
              <w:t>,التطو</w:t>
            </w:r>
            <w:r w:rsidR="00C87118" w:rsidRPr="00D72AC9">
              <w:rPr>
                <w:rFonts w:hint="cs"/>
                <w:b/>
                <w:u w:val="single"/>
                <w:rtl/>
                <w:lang w:val="en-GB" w:bidi="ar-JO"/>
              </w:rPr>
              <w:t xml:space="preserve">ر المهني </w:t>
            </w:r>
            <w:r w:rsidR="00D72AC9">
              <w:rPr>
                <w:rFonts w:hint="cs"/>
                <w:rtl/>
                <w:lang w:val="en-GB" w:bidi="ar-JO"/>
              </w:rPr>
              <w:t>يتلقى</w:t>
            </w:r>
            <w:r w:rsidR="00C87118">
              <w:rPr>
                <w:rFonts w:hint="cs"/>
                <w:rtl/>
                <w:lang w:val="en-GB" w:bidi="ar-JO"/>
              </w:rPr>
              <w:t xml:space="preserve"> المعلمون و</w:t>
            </w:r>
            <w:r w:rsidR="00D72AC9">
              <w:rPr>
                <w:rFonts w:hint="cs"/>
                <w:rtl/>
                <w:lang w:val="en-GB" w:bidi="ar-JO"/>
              </w:rPr>
              <w:t>سائر العاملين في التعليم التدريب المناسب الدوري</w:t>
            </w:r>
            <w:r w:rsidR="00C87118">
              <w:rPr>
                <w:rFonts w:hint="cs"/>
                <w:rtl/>
                <w:lang w:val="en-GB" w:bidi="ar-JO"/>
              </w:rPr>
              <w:t xml:space="preserve"> و</w:t>
            </w:r>
            <w:r w:rsidR="00D72AC9">
              <w:rPr>
                <w:rFonts w:hint="cs"/>
                <w:rtl/>
                <w:lang w:val="en-GB" w:bidi="ar-JO"/>
              </w:rPr>
              <w:t xml:space="preserve"> المنظم وفقاً لاح</w:t>
            </w:r>
            <w:r w:rsidR="00C87118">
              <w:rPr>
                <w:rFonts w:hint="cs"/>
                <w:rtl/>
                <w:lang w:val="en-GB" w:bidi="ar-JO"/>
              </w:rPr>
              <w:t>اجات</w:t>
            </w:r>
            <w:r w:rsidR="00D72AC9">
              <w:rPr>
                <w:rFonts w:hint="cs"/>
                <w:rtl/>
                <w:lang w:val="en-GB" w:bidi="ar-JO"/>
              </w:rPr>
              <w:t>هم و</w:t>
            </w:r>
            <w:r w:rsidR="00C87118">
              <w:rPr>
                <w:rFonts w:hint="cs"/>
                <w:rtl/>
                <w:lang w:val="en-GB" w:bidi="ar-JO"/>
              </w:rPr>
              <w:t>ظروف</w:t>
            </w:r>
            <w:r w:rsidR="00D72AC9">
              <w:rPr>
                <w:rFonts w:hint="cs"/>
                <w:rtl/>
                <w:lang w:val="en-GB" w:bidi="ar-JO"/>
              </w:rPr>
              <w:t>هم</w:t>
            </w:r>
            <w:r w:rsidR="003C1BE1">
              <w:rPr>
                <w:rFonts w:hint="cs"/>
                <w:rtl/>
                <w:lang w:val="en-GB" w:bidi="ar-JO"/>
              </w:rPr>
              <w:t>.</w:t>
            </w:r>
          </w:p>
          <w:p w14:paraId="0EABCAEB" w14:textId="77777777" w:rsidR="00C87118" w:rsidRDefault="00C87118" w:rsidP="000750B3">
            <w:pPr>
              <w:bidi/>
              <w:jc w:val="both"/>
              <w:rPr>
                <w:rtl/>
                <w:lang w:val="en-GB" w:bidi="ar-JO"/>
              </w:rPr>
            </w:pPr>
          </w:p>
          <w:p w14:paraId="6F945DB4" w14:textId="63F34204" w:rsidR="00C87118" w:rsidRDefault="00C87118" w:rsidP="000750B3">
            <w:pPr>
              <w:bidi/>
              <w:jc w:val="both"/>
              <w:rPr>
                <w:rtl/>
                <w:lang w:val="en-GB" w:bidi="ar-JO"/>
              </w:rPr>
            </w:pPr>
            <w:r w:rsidRPr="00C87118">
              <w:rPr>
                <w:rFonts w:hint="cs"/>
                <w:b/>
                <w:bCs/>
                <w:u w:val="single"/>
                <w:rtl/>
                <w:lang w:val="en-GB" w:bidi="ar-JO"/>
              </w:rPr>
              <w:t>المعيار 3: التدريس و</w:t>
            </w:r>
            <w:r w:rsidR="00660603">
              <w:rPr>
                <w:rFonts w:hint="cs"/>
                <w:b/>
                <w:bCs/>
                <w:u w:val="single"/>
                <w:rtl/>
                <w:lang w:val="en-GB" w:bidi="ar-JO"/>
              </w:rPr>
              <w:t xml:space="preserve"> </w:t>
            </w:r>
            <w:r w:rsidR="00660603" w:rsidRPr="00C87118">
              <w:rPr>
                <w:rFonts w:hint="cs"/>
                <w:b/>
                <w:bCs/>
                <w:u w:val="single"/>
                <w:rtl/>
                <w:lang w:val="en-GB" w:bidi="ar-JO"/>
              </w:rPr>
              <w:t>عمليات</w:t>
            </w:r>
            <w:r w:rsidR="00660603">
              <w:rPr>
                <w:rFonts w:hint="cs"/>
                <w:b/>
                <w:bCs/>
                <w:u w:val="single"/>
                <w:rtl/>
                <w:lang w:val="en-GB" w:bidi="ar-JO"/>
              </w:rPr>
              <w:t xml:space="preserve"> </w:t>
            </w:r>
            <w:r w:rsidRPr="00C87118">
              <w:rPr>
                <w:rFonts w:hint="cs"/>
                <w:b/>
                <w:bCs/>
                <w:u w:val="single"/>
                <w:rtl/>
                <w:lang w:val="en-GB" w:bidi="ar-JO"/>
              </w:rPr>
              <w:t>التعلم</w:t>
            </w:r>
            <w:r w:rsidR="00660603">
              <w:rPr>
                <w:rFonts w:hint="cs"/>
                <w:rtl/>
                <w:lang w:val="en-GB" w:bidi="ar-JO"/>
              </w:rPr>
              <w:t xml:space="preserve"> تكون</w:t>
            </w:r>
            <w:r>
              <w:rPr>
                <w:rFonts w:hint="cs"/>
                <w:rtl/>
                <w:lang w:val="en-GB" w:bidi="ar-JO"/>
              </w:rPr>
              <w:t xml:space="preserve"> عمليات التدريس والتعلم </w:t>
            </w:r>
            <w:r w:rsidR="00660603">
              <w:rPr>
                <w:rFonts w:hint="cs"/>
                <w:rtl/>
                <w:lang w:val="en-GB" w:bidi="ar-JO"/>
              </w:rPr>
              <w:t xml:space="preserve"> مرتكزة</w:t>
            </w:r>
            <w:r w:rsidR="00AF1678">
              <w:rPr>
                <w:rFonts w:hint="cs"/>
                <w:rtl/>
                <w:lang w:val="en-GB" w:bidi="ar-JO"/>
              </w:rPr>
              <w:t xml:space="preserve"> على المتعلم، تشاركية وشمولية</w:t>
            </w:r>
            <w:r>
              <w:rPr>
                <w:rFonts w:hint="cs"/>
                <w:rtl/>
                <w:lang w:val="en-GB" w:bidi="ar-JO"/>
              </w:rPr>
              <w:t>.</w:t>
            </w:r>
          </w:p>
          <w:p w14:paraId="29DBB568" w14:textId="77777777" w:rsidR="00C87118" w:rsidRDefault="00C87118" w:rsidP="000750B3">
            <w:pPr>
              <w:bidi/>
              <w:jc w:val="both"/>
              <w:rPr>
                <w:rtl/>
                <w:lang w:val="en-GB" w:bidi="ar-JO"/>
              </w:rPr>
            </w:pPr>
          </w:p>
          <w:p w14:paraId="6CCB29B9" w14:textId="48883824" w:rsidR="00C87118" w:rsidRDefault="000D2DA9" w:rsidP="000750B3">
            <w:pPr>
              <w:bidi/>
              <w:jc w:val="both"/>
              <w:rPr>
                <w:rtl/>
                <w:lang w:val="en-GB" w:bidi="ar-JO"/>
              </w:rPr>
            </w:pPr>
            <w:r>
              <w:rPr>
                <w:rFonts w:hint="cs"/>
                <w:b/>
                <w:bCs/>
                <w:u w:val="single"/>
                <w:rtl/>
                <w:lang w:val="en-GB" w:bidi="ar-JO"/>
              </w:rPr>
              <w:t>المعيار 4: تقييم نتائج</w:t>
            </w:r>
            <w:r w:rsidR="00C87118" w:rsidRPr="00C87118">
              <w:rPr>
                <w:rFonts w:hint="cs"/>
                <w:b/>
                <w:bCs/>
                <w:u w:val="single"/>
                <w:rtl/>
                <w:lang w:val="en-GB" w:bidi="ar-JO"/>
              </w:rPr>
              <w:t xml:space="preserve"> التعلم</w:t>
            </w:r>
            <w:r w:rsidR="00C87118">
              <w:rPr>
                <w:rFonts w:hint="cs"/>
                <w:rtl/>
                <w:lang w:val="en-GB" w:bidi="ar-JO"/>
              </w:rPr>
              <w:t xml:space="preserve"> </w:t>
            </w:r>
            <w:r>
              <w:rPr>
                <w:rFonts w:hint="cs"/>
                <w:rtl/>
                <w:lang w:val="en-GB" w:bidi="ar-JO"/>
              </w:rPr>
              <w:t>يتم استخدام الأساليب الملائمة لتقييم نتائج التعلم والتحقق من صحتها</w:t>
            </w:r>
            <w:r w:rsidR="00C87118">
              <w:rPr>
                <w:rFonts w:hint="cs"/>
                <w:rtl/>
                <w:lang w:val="en-GB" w:bidi="ar-JO"/>
              </w:rPr>
              <w:t>.</w:t>
            </w:r>
          </w:p>
        </w:tc>
      </w:tr>
      <w:tr w:rsidR="00C87118" w14:paraId="78E66756" w14:textId="77777777" w:rsidTr="00EC1AF9">
        <w:tc>
          <w:tcPr>
            <w:tcW w:w="4261" w:type="dxa"/>
            <w:shd w:val="clear" w:color="auto" w:fill="31849B" w:themeFill="accent5" w:themeFillShade="BF"/>
          </w:tcPr>
          <w:p w14:paraId="04960EED" w14:textId="494B33A9" w:rsidR="00C87118" w:rsidRPr="00C87118" w:rsidRDefault="00753489" w:rsidP="000750B3">
            <w:pPr>
              <w:bidi/>
              <w:jc w:val="both"/>
              <w:rPr>
                <w:b/>
                <w:bCs/>
                <w:rtl/>
                <w:lang w:val="en-GB" w:bidi="ar-JO"/>
              </w:rPr>
            </w:pPr>
            <w:r>
              <w:rPr>
                <w:rFonts w:hint="cs"/>
                <w:b/>
                <w:bCs/>
                <w:rtl/>
                <w:lang w:val="en-GB" w:bidi="ar-JO"/>
              </w:rPr>
              <w:t>النطاق الرابع</w:t>
            </w:r>
            <w:r w:rsidR="00C87118">
              <w:rPr>
                <w:rFonts w:hint="cs"/>
                <w:b/>
                <w:bCs/>
                <w:rtl/>
                <w:lang w:val="en-GB" w:bidi="ar-JO"/>
              </w:rPr>
              <w:t xml:space="preserve">: </w:t>
            </w:r>
            <w:r w:rsidR="00C87118" w:rsidRPr="006F56B1">
              <w:rPr>
                <w:rFonts w:hint="cs"/>
                <w:b/>
                <w:bCs/>
                <w:rtl/>
                <w:lang w:val="en-GB" w:bidi="ar-JO"/>
              </w:rPr>
              <w:t>المعلمون و</w:t>
            </w:r>
            <w:r w:rsidRPr="006F56B1">
              <w:rPr>
                <w:rFonts w:hint="cs"/>
                <w:b/>
                <w:bCs/>
                <w:rtl/>
                <w:lang w:val="en-GB" w:bidi="ar-JO"/>
              </w:rPr>
              <w:t>سائرالعاملي</w:t>
            </w:r>
            <w:r w:rsidR="006F56B1" w:rsidRPr="006F56B1">
              <w:rPr>
                <w:rFonts w:hint="cs"/>
                <w:b/>
                <w:bCs/>
                <w:rtl/>
                <w:lang w:val="en-GB" w:bidi="ar-JO"/>
              </w:rPr>
              <w:t>ن في</w:t>
            </w:r>
            <w:r w:rsidR="00C87118" w:rsidRPr="006F56B1">
              <w:rPr>
                <w:rFonts w:hint="cs"/>
                <w:b/>
                <w:bCs/>
                <w:rtl/>
                <w:lang w:val="en-GB" w:bidi="ar-JO"/>
              </w:rPr>
              <w:t xml:space="preserve"> التعليم</w:t>
            </w:r>
          </w:p>
        </w:tc>
        <w:tc>
          <w:tcPr>
            <w:tcW w:w="4261" w:type="dxa"/>
            <w:shd w:val="clear" w:color="auto" w:fill="31849B" w:themeFill="accent5" w:themeFillShade="BF"/>
          </w:tcPr>
          <w:p w14:paraId="0BC753CC" w14:textId="0820B219" w:rsidR="00C87118" w:rsidRPr="00C87118" w:rsidRDefault="006F56B1" w:rsidP="000750B3">
            <w:pPr>
              <w:bidi/>
              <w:jc w:val="both"/>
              <w:rPr>
                <w:b/>
                <w:bCs/>
                <w:rtl/>
                <w:lang w:val="en-GB" w:bidi="ar-JO"/>
              </w:rPr>
            </w:pPr>
            <w:r>
              <w:rPr>
                <w:rFonts w:hint="cs"/>
                <w:b/>
                <w:bCs/>
                <w:rtl/>
                <w:lang w:val="en-GB" w:bidi="ar-JO"/>
              </w:rPr>
              <w:t>النطاق الخامس</w:t>
            </w:r>
            <w:r w:rsidR="00C87118" w:rsidRPr="00C87118">
              <w:rPr>
                <w:rFonts w:hint="cs"/>
                <w:b/>
                <w:bCs/>
                <w:rtl/>
                <w:lang w:val="en-GB" w:bidi="ar-JO"/>
              </w:rPr>
              <w:t>: سياسة التعليم</w:t>
            </w:r>
          </w:p>
        </w:tc>
      </w:tr>
      <w:tr w:rsidR="00C87118" w14:paraId="39F84062" w14:textId="77777777" w:rsidTr="00FA5A23">
        <w:tc>
          <w:tcPr>
            <w:tcW w:w="4261" w:type="dxa"/>
          </w:tcPr>
          <w:p w14:paraId="3A175138" w14:textId="09604C5B" w:rsidR="00C87118" w:rsidRDefault="00C87118" w:rsidP="000750B3">
            <w:pPr>
              <w:bidi/>
              <w:jc w:val="both"/>
              <w:rPr>
                <w:rtl/>
                <w:lang w:val="en-GB" w:bidi="ar-JO"/>
              </w:rPr>
            </w:pPr>
            <w:r w:rsidRPr="003C1BE1">
              <w:rPr>
                <w:rFonts w:hint="cs"/>
                <w:b/>
                <w:bCs/>
                <w:u w:val="single"/>
                <w:rtl/>
                <w:lang w:val="en-GB" w:bidi="ar-JO"/>
              </w:rPr>
              <w:t>المعيار 1:</w:t>
            </w:r>
            <w:r w:rsidR="006F56B1">
              <w:rPr>
                <w:rFonts w:hint="cs"/>
                <w:b/>
                <w:bCs/>
                <w:u w:val="single"/>
                <w:rtl/>
                <w:lang w:val="en-GB" w:bidi="ar-JO"/>
              </w:rPr>
              <w:t xml:space="preserve"> التوظيف</w:t>
            </w:r>
            <w:r w:rsidR="003C1BE1" w:rsidRPr="003C1BE1">
              <w:rPr>
                <w:rFonts w:hint="cs"/>
                <w:b/>
                <w:bCs/>
                <w:u w:val="single"/>
                <w:rtl/>
                <w:lang w:val="en-GB" w:bidi="ar-JO"/>
              </w:rPr>
              <w:t xml:space="preserve"> والاختيار</w:t>
            </w:r>
            <w:r>
              <w:rPr>
                <w:rFonts w:hint="cs"/>
                <w:rtl/>
                <w:lang w:val="en-GB" w:bidi="ar-JO"/>
              </w:rPr>
              <w:t xml:space="preserve"> </w:t>
            </w:r>
            <w:r w:rsidR="006F56B1">
              <w:rPr>
                <w:rFonts w:hint="cs"/>
                <w:rtl/>
                <w:lang w:val="en-GB" w:bidi="ar-JO"/>
              </w:rPr>
              <w:t xml:space="preserve">يتم توظيف </w:t>
            </w:r>
            <w:r>
              <w:rPr>
                <w:rFonts w:hint="cs"/>
                <w:rtl/>
                <w:lang w:val="en-GB" w:bidi="ar-JO"/>
              </w:rPr>
              <w:t>عدد كاف</w:t>
            </w:r>
            <w:r w:rsidR="006F56B1">
              <w:rPr>
                <w:rFonts w:hint="cs"/>
                <w:rtl/>
                <w:lang w:val="en-GB" w:bidi="ar-JO"/>
              </w:rPr>
              <w:t xml:space="preserve">ِ </w:t>
            </w:r>
            <w:r>
              <w:rPr>
                <w:rFonts w:hint="cs"/>
                <w:rtl/>
                <w:lang w:val="en-GB" w:bidi="ar-JO"/>
              </w:rPr>
              <w:t>من المعلمين</w:t>
            </w:r>
            <w:r w:rsidR="006F56B1">
              <w:rPr>
                <w:rFonts w:hint="cs"/>
                <w:rtl/>
                <w:lang w:val="en-GB" w:bidi="ar-JO"/>
              </w:rPr>
              <w:t xml:space="preserve"> وسائر العاملين في </w:t>
            </w:r>
            <w:r>
              <w:rPr>
                <w:rFonts w:hint="cs"/>
                <w:rtl/>
                <w:lang w:val="en-GB" w:bidi="ar-JO"/>
              </w:rPr>
              <w:t>التعليم</w:t>
            </w:r>
            <w:r w:rsidR="006F56B1">
              <w:rPr>
                <w:rFonts w:hint="cs"/>
                <w:rtl/>
                <w:lang w:val="en-GB" w:bidi="ar-JO"/>
              </w:rPr>
              <w:t xml:space="preserve"> المؤهلين من خلال عملية تشاركية شفافة، مرتكزة</w:t>
            </w:r>
            <w:r w:rsidR="00E22BD4">
              <w:rPr>
                <w:rFonts w:hint="cs"/>
                <w:rtl/>
                <w:lang w:val="en-GB" w:bidi="ar-JO"/>
              </w:rPr>
              <w:t xml:space="preserve"> على معايير</w:t>
            </w:r>
            <w:r w:rsidR="006F56B1">
              <w:rPr>
                <w:rFonts w:hint="cs"/>
                <w:rtl/>
                <w:lang w:val="en-GB" w:bidi="ar-JO"/>
              </w:rPr>
              <w:t xml:space="preserve"> الإختيار التي تعكس التنوع والمساواة</w:t>
            </w:r>
            <w:r w:rsidR="00E22BD4">
              <w:rPr>
                <w:rFonts w:hint="cs"/>
                <w:rtl/>
                <w:lang w:val="en-GB" w:bidi="ar-JO"/>
              </w:rPr>
              <w:t>.</w:t>
            </w:r>
          </w:p>
          <w:p w14:paraId="2B93984D" w14:textId="77777777" w:rsidR="00E22BD4" w:rsidRDefault="00E22BD4" w:rsidP="000750B3">
            <w:pPr>
              <w:bidi/>
              <w:jc w:val="both"/>
              <w:rPr>
                <w:rtl/>
                <w:lang w:val="en-GB" w:bidi="ar-JO"/>
              </w:rPr>
            </w:pPr>
          </w:p>
          <w:p w14:paraId="27E86B55" w14:textId="07E65021" w:rsidR="00E22BD4" w:rsidRDefault="00E22BD4" w:rsidP="000750B3">
            <w:pPr>
              <w:bidi/>
              <w:jc w:val="both"/>
              <w:rPr>
                <w:rtl/>
                <w:lang w:val="en-GB" w:bidi="ar-JO"/>
              </w:rPr>
            </w:pPr>
            <w:r w:rsidRPr="003C1BE1">
              <w:rPr>
                <w:rFonts w:hint="cs"/>
                <w:b/>
                <w:bCs/>
                <w:u w:val="single"/>
                <w:rtl/>
                <w:lang w:val="en-GB" w:bidi="ar-JO"/>
              </w:rPr>
              <w:t>المعيار 2: ظروف العمل</w:t>
            </w:r>
            <w:r>
              <w:rPr>
                <w:rFonts w:hint="cs"/>
                <w:rtl/>
                <w:lang w:val="en-GB" w:bidi="ar-JO"/>
              </w:rPr>
              <w:t xml:space="preserve"> </w:t>
            </w:r>
            <w:r w:rsidR="006F56B1">
              <w:rPr>
                <w:rFonts w:hint="cs"/>
                <w:rtl/>
                <w:lang w:val="en-GB" w:bidi="ar-JO"/>
              </w:rPr>
              <w:t>يعترف المعلمون وسائر العاملين في التعليم على ظروف العمل و يتم تحديد التعويض المناسب لهم.</w:t>
            </w:r>
          </w:p>
          <w:p w14:paraId="1A6A586C" w14:textId="6251FD4D" w:rsidR="00E22BD4" w:rsidRPr="00C87118" w:rsidRDefault="00E22BD4" w:rsidP="000750B3">
            <w:pPr>
              <w:bidi/>
              <w:jc w:val="both"/>
              <w:rPr>
                <w:rtl/>
                <w:lang w:val="en-GB" w:bidi="ar-JO"/>
              </w:rPr>
            </w:pPr>
            <w:r w:rsidRPr="003C1BE1">
              <w:rPr>
                <w:rFonts w:hint="cs"/>
                <w:b/>
                <w:bCs/>
                <w:u w:val="single"/>
                <w:rtl/>
                <w:lang w:val="en-GB" w:bidi="ar-JO"/>
              </w:rPr>
              <w:t>المعيار 3: الدعم والإشراف</w:t>
            </w:r>
            <w:r w:rsidR="006F56B1">
              <w:rPr>
                <w:rFonts w:hint="cs"/>
                <w:rtl/>
                <w:lang w:val="en-GB" w:bidi="ar-JO"/>
              </w:rPr>
              <w:t xml:space="preserve"> تعمل آليات الدعم والإشراف ل</w:t>
            </w:r>
            <w:r>
              <w:rPr>
                <w:rFonts w:hint="cs"/>
                <w:rtl/>
                <w:lang w:val="en-GB" w:bidi="ar-JO"/>
              </w:rPr>
              <w:t>لمعلمين و</w:t>
            </w:r>
            <w:r w:rsidR="006F56B1">
              <w:rPr>
                <w:rFonts w:hint="cs"/>
                <w:rtl/>
                <w:lang w:val="en-GB" w:bidi="ar-JO"/>
              </w:rPr>
              <w:t>سائر العاملين في</w:t>
            </w:r>
            <w:r>
              <w:rPr>
                <w:rFonts w:hint="cs"/>
                <w:rtl/>
                <w:lang w:val="en-GB" w:bidi="ar-JO"/>
              </w:rPr>
              <w:t xml:space="preserve"> التعليم</w:t>
            </w:r>
            <w:r w:rsidR="006F56B1">
              <w:rPr>
                <w:rFonts w:hint="cs"/>
                <w:rtl/>
                <w:lang w:val="en-GB" w:bidi="ar-JO"/>
              </w:rPr>
              <w:t xml:space="preserve"> بفعالية.</w:t>
            </w:r>
          </w:p>
        </w:tc>
        <w:tc>
          <w:tcPr>
            <w:tcW w:w="4261" w:type="dxa"/>
          </w:tcPr>
          <w:p w14:paraId="2B101718" w14:textId="674E9A08" w:rsidR="00E22BD4" w:rsidRDefault="00E22BD4" w:rsidP="000750B3">
            <w:pPr>
              <w:bidi/>
              <w:jc w:val="both"/>
              <w:rPr>
                <w:rtl/>
                <w:lang w:val="en-GB" w:bidi="ar-JO"/>
              </w:rPr>
            </w:pPr>
            <w:r>
              <w:rPr>
                <w:rFonts w:hint="cs"/>
                <w:b/>
                <w:bCs/>
                <w:u w:val="single"/>
                <w:rtl/>
                <w:lang w:val="en-GB" w:bidi="ar-JO"/>
              </w:rPr>
              <w:t>الم</w:t>
            </w:r>
            <w:r w:rsidR="005C3670">
              <w:rPr>
                <w:rFonts w:hint="cs"/>
                <w:b/>
                <w:bCs/>
                <w:u w:val="single"/>
                <w:rtl/>
                <w:lang w:val="en-GB" w:bidi="ar-JO"/>
              </w:rPr>
              <w:t xml:space="preserve">عيار 1:  القانون و تشيكل السياسة </w:t>
            </w:r>
            <w:r>
              <w:rPr>
                <w:rFonts w:hint="cs"/>
                <w:b/>
                <w:bCs/>
                <w:u w:val="single"/>
                <w:rtl/>
                <w:lang w:val="en-GB" w:bidi="ar-JO"/>
              </w:rPr>
              <w:t xml:space="preserve"> </w:t>
            </w:r>
            <w:r w:rsidR="005C3670">
              <w:rPr>
                <w:rFonts w:hint="cs"/>
                <w:rtl/>
                <w:lang w:val="en-GB" w:bidi="ar-JO"/>
              </w:rPr>
              <w:t xml:space="preserve"> تقوم</w:t>
            </w:r>
            <w:r>
              <w:rPr>
                <w:rFonts w:hint="cs"/>
                <w:rtl/>
                <w:lang w:val="en-GB" w:bidi="ar-JO"/>
              </w:rPr>
              <w:t xml:space="preserve"> سلطات التعليم</w:t>
            </w:r>
            <w:r w:rsidR="005C3670">
              <w:rPr>
                <w:rFonts w:hint="cs"/>
                <w:rtl/>
                <w:lang w:val="en-GB" w:bidi="ar-JO"/>
              </w:rPr>
              <w:t xml:space="preserve"> بتحديد</w:t>
            </w:r>
            <w:r>
              <w:rPr>
                <w:rFonts w:hint="cs"/>
                <w:rtl/>
                <w:lang w:val="en-GB" w:bidi="ar-JO"/>
              </w:rPr>
              <w:t xml:space="preserve"> ا</w:t>
            </w:r>
            <w:r w:rsidR="005C3670">
              <w:rPr>
                <w:rFonts w:hint="cs"/>
                <w:rtl/>
                <w:lang w:val="en-GB" w:bidi="ar-JO"/>
              </w:rPr>
              <w:t>لأولوية لاستمرارية</w:t>
            </w:r>
            <w:r>
              <w:rPr>
                <w:rFonts w:hint="cs"/>
                <w:rtl/>
                <w:lang w:val="en-GB" w:bidi="ar-JO"/>
              </w:rPr>
              <w:t xml:space="preserve"> والتعافي</w:t>
            </w:r>
            <w:r w:rsidR="005C3670">
              <w:rPr>
                <w:rFonts w:hint="cs"/>
                <w:rtl/>
                <w:lang w:val="en-GB" w:bidi="ar-JO"/>
              </w:rPr>
              <w:t xml:space="preserve"> التعليم الجيد</w:t>
            </w:r>
            <w:r>
              <w:rPr>
                <w:rFonts w:hint="cs"/>
                <w:rtl/>
                <w:lang w:val="en-GB" w:bidi="ar-JO"/>
              </w:rPr>
              <w:t xml:space="preserve">، بما في ذلك </w:t>
            </w:r>
            <w:r w:rsidR="005C3670">
              <w:rPr>
                <w:rFonts w:hint="cs"/>
                <w:rtl/>
                <w:lang w:val="en-GB" w:bidi="ar-JO"/>
              </w:rPr>
              <w:t>إمكانية الإستفادة المجانية من التعليم و شموليته.</w:t>
            </w:r>
          </w:p>
          <w:p w14:paraId="2352C910" w14:textId="77B22601" w:rsidR="00E22BD4" w:rsidRPr="00EC1AF9" w:rsidRDefault="00E22BD4" w:rsidP="000750B3">
            <w:pPr>
              <w:bidi/>
              <w:jc w:val="both"/>
              <w:rPr>
                <w:lang w:val="de-DE" w:bidi="ar-JO"/>
              </w:rPr>
            </w:pPr>
            <w:r w:rsidRPr="00EC1AF9">
              <w:rPr>
                <w:rFonts w:hint="cs"/>
                <w:b/>
                <w:bCs/>
                <w:u w:val="single"/>
                <w:rtl/>
                <w:lang w:val="en-GB" w:bidi="ar-JO"/>
              </w:rPr>
              <w:t>المعيار 2: التخطيط والتنفيذ</w:t>
            </w:r>
            <w:r>
              <w:rPr>
                <w:rFonts w:hint="cs"/>
                <w:rtl/>
                <w:lang w:val="en-GB" w:bidi="ar-JO"/>
              </w:rPr>
              <w:t xml:space="preserve"> تأخذ </w:t>
            </w:r>
            <w:r w:rsidR="005C3670">
              <w:rPr>
                <w:rFonts w:hint="cs"/>
                <w:rtl/>
                <w:lang w:val="en-GB" w:bidi="ar-JO"/>
              </w:rPr>
              <w:t>انشطة</w:t>
            </w:r>
            <w:r>
              <w:rPr>
                <w:rFonts w:hint="cs"/>
                <w:rtl/>
                <w:lang w:val="en-GB" w:bidi="ar-JO"/>
              </w:rPr>
              <w:t xml:space="preserve"> التعليم بعين الاعتبار السياسات </w:t>
            </w:r>
            <w:r w:rsidR="005C3670">
              <w:rPr>
                <w:rFonts w:hint="cs"/>
                <w:rtl/>
                <w:lang w:val="en-GB" w:bidi="ar-JO"/>
              </w:rPr>
              <w:t xml:space="preserve"> التعليمية </w:t>
            </w:r>
            <w:r>
              <w:rPr>
                <w:rFonts w:hint="cs"/>
                <w:rtl/>
                <w:lang w:val="en-GB" w:bidi="ar-JO"/>
              </w:rPr>
              <w:t xml:space="preserve">الدولية والوطنية </w:t>
            </w:r>
            <w:r w:rsidR="005C3670">
              <w:rPr>
                <w:rFonts w:hint="cs"/>
                <w:rtl/>
                <w:lang w:val="en-GB" w:bidi="ar-JO"/>
              </w:rPr>
              <w:t>والقوانين والمعايير والخطط والح</w:t>
            </w:r>
            <w:r>
              <w:rPr>
                <w:rFonts w:hint="cs"/>
                <w:rtl/>
                <w:lang w:val="en-GB" w:bidi="ar-JO"/>
              </w:rPr>
              <w:t>اجات التعلم</w:t>
            </w:r>
            <w:r w:rsidR="005C3670">
              <w:rPr>
                <w:rFonts w:hint="cs"/>
                <w:rtl/>
                <w:lang w:val="en-GB" w:bidi="ar-JO"/>
              </w:rPr>
              <w:t>ية للمجموعات</w:t>
            </w:r>
            <w:r>
              <w:rPr>
                <w:rFonts w:hint="cs"/>
                <w:rtl/>
                <w:lang w:val="en-GB" w:bidi="ar-JO"/>
              </w:rPr>
              <w:t xml:space="preserve"> ال</w:t>
            </w:r>
            <w:r w:rsidR="003C1BE1">
              <w:rPr>
                <w:rFonts w:hint="cs"/>
                <w:rtl/>
                <w:lang w:val="en-GB" w:bidi="ar-JO"/>
              </w:rPr>
              <w:t>م</w:t>
            </w:r>
            <w:r>
              <w:rPr>
                <w:rFonts w:hint="cs"/>
                <w:rtl/>
                <w:lang w:val="en-GB" w:bidi="ar-JO"/>
              </w:rPr>
              <w:t>تأثرة.</w:t>
            </w:r>
          </w:p>
        </w:tc>
      </w:tr>
    </w:tbl>
    <w:p w14:paraId="03CAB3B7" w14:textId="77777777" w:rsidR="00144B89" w:rsidRPr="00C91DC8" w:rsidRDefault="00144B89" w:rsidP="000750B3">
      <w:pPr>
        <w:bidi/>
        <w:ind w:left="720"/>
        <w:jc w:val="both"/>
        <w:rPr>
          <w:rtl/>
          <w:lang w:val="en-GB" w:bidi="ar-JO"/>
        </w:rPr>
      </w:pPr>
    </w:p>
    <w:p w14:paraId="125D2B3B" w14:textId="77777777" w:rsidR="00EC1AF9" w:rsidRDefault="00EC1AF9" w:rsidP="000750B3">
      <w:pPr>
        <w:bidi/>
        <w:jc w:val="both"/>
        <w:rPr>
          <w:rtl/>
          <w:lang w:val="en-GB" w:bidi="ar-JO"/>
        </w:rPr>
        <w:sectPr w:rsidR="00EC1AF9" w:rsidSect="00BF76BA">
          <w:pgSz w:w="11906" w:h="16838"/>
          <w:pgMar w:top="1440" w:right="1440" w:bottom="1440" w:left="1440" w:header="708" w:footer="708" w:gutter="0"/>
          <w:cols w:space="708"/>
          <w:docGrid w:linePitch="360"/>
        </w:sectPr>
      </w:pPr>
    </w:p>
    <w:p w14:paraId="1B502F4F" w14:textId="42DB71DF" w:rsidR="00C91DC8" w:rsidRPr="00EC1AF9" w:rsidRDefault="00EC1AF9" w:rsidP="00D90407">
      <w:pPr>
        <w:pBdr>
          <w:top w:val="single" w:sz="2" w:space="1" w:color="auto"/>
          <w:left w:val="single" w:sz="2" w:space="4" w:color="auto"/>
          <w:bottom w:val="single" w:sz="2" w:space="1" w:color="auto"/>
          <w:right w:val="single" w:sz="2" w:space="4" w:color="auto"/>
        </w:pBdr>
        <w:bidi/>
        <w:jc w:val="both"/>
        <w:outlineLvl w:val="0"/>
        <w:rPr>
          <w:b/>
          <w:bCs/>
          <w:rtl/>
          <w:lang w:val="en-GB" w:bidi="ar-JO"/>
        </w:rPr>
      </w:pPr>
      <w:r w:rsidRPr="00EC1AF9">
        <w:rPr>
          <w:rFonts w:hint="cs"/>
          <w:b/>
          <w:bCs/>
          <w:rtl/>
          <w:lang w:val="en-GB" w:bidi="ar-JO"/>
        </w:rPr>
        <w:lastRenderedPageBreak/>
        <w:t xml:space="preserve">ورقة التوزيع 1.9: ورقة عمل </w:t>
      </w:r>
      <w:r w:rsidR="003C1BE1">
        <w:rPr>
          <w:rFonts w:hint="cs"/>
          <w:b/>
          <w:bCs/>
          <w:rtl/>
          <w:lang w:val="en-GB" w:bidi="ar-JO"/>
        </w:rPr>
        <w:t xml:space="preserve">حول التخطيط </w:t>
      </w:r>
      <w:r w:rsidR="00D90407">
        <w:rPr>
          <w:b/>
          <w:bCs/>
          <w:rtl/>
          <w:lang w:val="en-GB" w:bidi="ar-JO"/>
        </w:rPr>
        <w:t>الرديف</w:t>
      </w:r>
      <w:r w:rsidRPr="00EC1AF9">
        <w:rPr>
          <w:rFonts w:hint="cs"/>
          <w:b/>
          <w:bCs/>
          <w:rtl/>
          <w:lang w:val="en-GB" w:bidi="ar-JO"/>
        </w:rPr>
        <w:t xml:space="preserve"> لحالات الطوارئ</w:t>
      </w:r>
    </w:p>
    <w:p w14:paraId="6E339801" w14:textId="77777777" w:rsidR="00EC1AF9" w:rsidRDefault="00EC1AF9" w:rsidP="000750B3">
      <w:pPr>
        <w:bidi/>
        <w:jc w:val="both"/>
        <w:rPr>
          <w:rtl/>
          <w:lang w:val="en-GB" w:bidi="ar-JO"/>
        </w:rPr>
      </w:pPr>
    </w:p>
    <w:tbl>
      <w:tblPr>
        <w:tblStyle w:val="TableGrid"/>
        <w:bidiVisual/>
        <w:tblW w:w="0" w:type="auto"/>
        <w:tblLook w:val="04A0" w:firstRow="1" w:lastRow="0" w:firstColumn="1" w:lastColumn="0" w:noHBand="0" w:noVBand="1"/>
      </w:tblPr>
      <w:tblGrid>
        <w:gridCol w:w="2362"/>
        <w:gridCol w:w="2362"/>
        <w:gridCol w:w="2362"/>
        <w:gridCol w:w="2362"/>
        <w:gridCol w:w="2363"/>
        <w:gridCol w:w="2363"/>
      </w:tblGrid>
      <w:tr w:rsidR="00EC1AF9" w14:paraId="2A5F5C0D" w14:textId="77777777" w:rsidTr="00EC1AF9">
        <w:tc>
          <w:tcPr>
            <w:tcW w:w="2362" w:type="dxa"/>
          </w:tcPr>
          <w:p w14:paraId="4C5B41F1" w14:textId="77777777" w:rsidR="00EC1AF9" w:rsidRPr="003C1BE1" w:rsidRDefault="00EC1AF9" w:rsidP="000750B3">
            <w:pPr>
              <w:bidi/>
              <w:jc w:val="both"/>
              <w:rPr>
                <w:b/>
                <w:bCs/>
                <w:rtl/>
                <w:lang w:val="en-GB" w:bidi="ar-JO"/>
              </w:rPr>
            </w:pPr>
            <w:r w:rsidRPr="003C1BE1">
              <w:rPr>
                <w:rFonts w:hint="cs"/>
                <w:b/>
                <w:bCs/>
                <w:rtl/>
                <w:lang w:val="en-GB" w:bidi="ar-JO"/>
              </w:rPr>
              <w:t>فئة النشاط</w:t>
            </w:r>
          </w:p>
        </w:tc>
        <w:tc>
          <w:tcPr>
            <w:tcW w:w="2362" w:type="dxa"/>
          </w:tcPr>
          <w:p w14:paraId="63FDA3D3" w14:textId="77777777" w:rsidR="00EC1AF9" w:rsidRPr="003C1BE1" w:rsidRDefault="00EC1AF9" w:rsidP="000750B3">
            <w:pPr>
              <w:bidi/>
              <w:jc w:val="both"/>
              <w:rPr>
                <w:b/>
                <w:bCs/>
                <w:rtl/>
                <w:lang w:val="en-GB" w:bidi="ar-JO"/>
              </w:rPr>
            </w:pPr>
            <w:r w:rsidRPr="003C1BE1">
              <w:rPr>
                <w:rFonts w:hint="cs"/>
                <w:b/>
                <w:bCs/>
                <w:rtl/>
                <w:lang w:val="en-GB" w:bidi="ar-JO"/>
              </w:rPr>
              <w:t>نشاط الاستجابة</w:t>
            </w:r>
          </w:p>
        </w:tc>
        <w:tc>
          <w:tcPr>
            <w:tcW w:w="2362" w:type="dxa"/>
          </w:tcPr>
          <w:p w14:paraId="1482B75D" w14:textId="70D1727A" w:rsidR="00EC1AF9" w:rsidRPr="003C1BE1" w:rsidRDefault="00EC1AF9" w:rsidP="000750B3">
            <w:pPr>
              <w:bidi/>
              <w:jc w:val="both"/>
              <w:rPr>
                <w:b/>
                <w:bCs/>
                <w:rtl/>
                <w:lang w:val="en-GB" w:bidi="ar-JO"/>
              </w:rPr>
            </w:pPr>
            <w:r w:rsidRPr="003C1BE1">
              <w:rPr>
                <w:rFonts w:hint="cs"/>
                <w:b/>
                <w:bCs/>
                <w:rtl/>
                <w:lang w:val="en-GB" w:bidi="ar-JO"/>
              </w:rPr>
              <w:t>نشاط ال</w:t>
            </w:r>
            <w:r w:rsidR="00423AA2">
              <w:rPr>
                <w:b/>
                <w:bCs/>
                <w:rtl/>
                <w:lang w:val="en-GB" w:bidi="ar-JO"/>
              </w:rPr>
              <w:t>جهوزية</w:t>
            </w:r>
          </w:p>
        </w:tc>
        <w:tc>
          <w:tcPr>
            <w:tcW w:w="2362" w:type="dxa"/>
          </w:tcPr>
          <w:p w14:paraId="75C118DD" w14:textId="77777777" w:rsidR="00EC1AF9" w:rsidRPr="003C1BE1" w:rsidRDefault="00EC1AF9" w:rsidP="000750B3">
            <w:pPr>
              <w:bidi/>
              <w:jc w:val="both"/>
              <w:rPr>
                <w:b/>
                <w:bCs/>
                <w:rtl/>
                <w:lang w:val="en-GB" w:bidi="ar-JO"/>
              </w:rPr>
            </w:pPr>
            <w:r w:rsidRPr="003C1BE1">
              <w:rPr>
                <w:rFonts w:hint="cs"/>
                <w:b/>
                <w:bCs/>
                <w:rtl/>
                <w:lang w:val="en-GB" w:bidi="ar-JO"/>
              </w:rPr>
              <w:t>الصلة مع معايير ومجالات الآيني</w:t>
            </w:r>
          </w:p>
        </w:tc>
        <w:tc>
          <w:tcPr>
            <w:tcW w:w="2363" w:type="dxa"/>
          </w:tcPr>
          <w:p w14:paraId="0BE3CB54" w14:textId="77777777" w:rsidR="00EC1AF9" w:rsidRPr="003C1BE1" w:rsidRDefault="00EC1AF9" w:rsidP="000750B3">
            <w:pPr>
              <w:bidi/>
              <w:jc w:val="both"/>
              <w:rPr>
                <w:b/>
                <w:bCs/>
                <w:rtl/>
                <w:lang w:val="en-GB" w:bidi="ar-JO"/>
              </w:rPr>
            </w:pPr>
            <w:r w:rsidRPr="003C1BE1">
              <w:rPr>
                <w:rFonts w:hint="cs"/>
                <w:b/>
                <w:bCs/>
                <w:rtl/>
                <w:lang w:val="en-GB" w:bidi="ar-JO"/>
              </w:rPr>
              <w:t>من قبل من</w:t>
            </w:r>
          </w:p>
        </w:tc>
        <w:tc>
          <w:tcPr>
            <w:tcW w:w="2363" w:type="dxa"/>
          </w:tcPr>
          <w:p w14:paraId="3CFBFE80" w14:textId="77777777" w:rsidR="00EC1AF9" w:rsidRPr="003C1BE1" w:rsidRDefault="00EC1AF9" w:rsidP="000750B3">
            <w:pPr>
              <w:bidi/>
              <w:jc w:val="both"/>
              <w:rPr>
                <w:b/>
                <w:bCs/>
                <w:rtl/>
                <w:lang w:val="en-GB" w:bidi="ar-JO"/>
              </w:rPr>
            </w:pPr>
            <w:r w:rsidRPr="003C1BE1">
              <w:rPr>
                <w:rFonts w:hint="cs"/>
                <w:b/>
                <w:bCs/>
                <w:rtl/>
                <w:lang w:val="en-GB" w:bidi="ar-JO"/>
              </w:rPr>
              <w:t>موعد التنفيذ</w:t>
            </w:r>
          </w:p>
        </w:tc>
      </w:tr>
      <w:tr w:rsidR="00EC1AF9" w14:paraId="02F5206B" w14:textId="77777777" w:rsidTr="00EC1AF9">
        <w:tc>
          <w:tcPr>
            <w:tcW w:w="2362" w:type="dxa"/>
          </w:tcPr>
          <w:p w14:paraId="275B399D" w14:textId="77777777" w:rsidR="00EC1AF9" w:rsidRDefault="003743FF" w:rsidP="000750B3">
            <w:pPr>
              <w:bidi/>
              <w:jc w:val="both"/>
              <w:rPr>
                <w:rtl/>
                <w:lang w:val="en-GB" w:bidi="ar-JO"/>
              </w:rPr>
            </w:pPr>
            <w:r>
              <w:rPr>
                <w:rFonts w:hint="cs"/>
                <w:rtl/>
                <w:lang w:val="en-GB" w:bidi="ar-JO"/>
              </w:rPr>
              <w:t>1. التقييم، المتابعة، التقويم، وإدارة المعلومات</w:t>
            </w:r>
          </w:p>
        </w:tc>
        <w:tc>
          <w:tcPr>
            <w:tcW w:w="2362" w:type="dxa"/>
          </w:tcPr>
          <w:p w14:paraId="71BDFC2C" w14:textId="77777777" w:rsidR="00EC1AF9" w:rsidRDefault="00EC1AF9" w:rsidP="000750B3">
            <w:pPr>
              <w:bidi/>
              <w:jc w:val="both"/>
              <w:rPr>
                <w:rtl/>
                <w:lang w:val="en-GB" w:bidi="ar-JO"/>
              </w:rPr>
            </w:pPr>
          </w:p>
        </w:tc>
        <w:tc>
          <w:tcPr>
            <w:tcW w:w="2362" w:type="dxa"/>
          </w:tcPr>
          <w:p w14:paraId="20801068" w14:textId="77777777" w:rsidR="00EC1AF9" w:rsidRDefault="00EC1AF9" w:rsidP="000750B3">
            <w:pPr>
              <w:bidi/>
              <w:jc w:val="both"/>
              <w:rPr>
                <w:rtl/>
                <w:lang w:val="en-GB" w:bidi="ar-JO"/>
              </w:rPr>
            </w:pPr>
          </w:p>
        </w:tc>
        <w:tc>
          <w:tcPr>
            <w:tcW w:w="2362" w:type="dxa"/>
          </w:tcPr>
          <w:p w14:paraId="6C023953" w14:textId="77777777" w:rsidR="00EC1AF9" w:rsidRDefault="00EC1AF9" w:rsidP="000750B3">
            <w:pPr>
              <w:bidi/>
              <w:jc w:val="both"/>
              <w:rPr>
                <w:rtl/>
                <w:lang w:val="en-GB" w:bidi="ar-JO"/>
              </w:rPr>
            </w:pPr>
          </w:p>
        </w:tc>
        <w:tc>
          <w:tcPr>
            <w:tcW w:w="2363" w:type="dxa"/>
          </w:tcPr>
          <w:p w14:paraId="2C5E134C" w14:textId="77777777" w:rsidR="00EC1AF9" w:rsidRDefault="00EC1AF9" w:rsidP="000750B3">
            <w:pPr>
              <w:bidi/>
              <w:jc w:val="both"/>
              <w:rPr>
                <w:rtl/>
                <w:lang w:val="en-GB" w:bidi="ar-JO"/>
              </w:rPr>
            </w:pPr>
          </w:p>
        </w:tc>
        <w:tc>
          <w:tcPr>
            <w:tcW w:w="2363" w:type="dxa"/>
          </w:tcPr>
          <w:p w14:paraId="3017250D" w14:textId="77777777" w:rsidR="00EC1AF9" w:rsidRDefault="00EC1AF9" w:rsidP="000750B3">
            <w:pPr>
              <w:bidi/>
              <w:jc w:val="both"/>
              <w:rPr>
                <w:rtl/>
                <w:lang w:val="en-GB" w:bidi="ar-JO"/>
              </w:rPr>
            </w:pPr>
          </w:p>
        </w:tc>
      </w:tr>
      <w:tr w:rsidR="00EC1AF9" w14:paraId="7064974D" w14:textId="77777777" w:rsidTr="00EC1AF9">
        <w:tc>
          <w:tcPr>
            <w:tcW w:w="2362" w:type="dxa"/>
          </w:tcPr>
          <w:p w14:paraId="10E9614C" w14:textId="4AF7E0C6" w:rsidR="00EC1AF9" w:rsidRDefault="005C3670" w:rsidP="000750B3">
            <w:pPr>
              <w:bidi/>
              <w:jc w:val="both"/>
              <w:rPr>
                <w:rtl/>
                <w:lang w:val="en-GB" w:bidi="ar-JO"/>
              </w:rPr>
            </w:pPr>
            <w:r>
              <w:rPr>
                <w:rFonts w:hint="cs"/>
                <w:rtl/>
                <w:lang w:val="en-GB" w:bidi="ar-JO"/>
              </w:rPr>
              <w:t>2. ت</w:t>
            </w:r>
            <w:r w:rsidR="003743FF">
              <w:rPr>
                <w:rFonts w:hint="cs"/>
                <w:rtl/>
                <w:lang w:val="en-GB" w:bidi="ar-JO"/>
              </w:rPr>
              <w:t>نس</w:t>
            </w:r>
            <w:r>
              <w:rPr>
                <w:rFonts w:hint="cs"/>
                <w:rtl/>
                <w:lang w:val="en-GB" w:bidi="ar-JO"/>
              </w:rPr>
              <w:t xml:space="preserve">يق المجموعة </w:t>
            </w:r>
            <w:r w:rsidR="003743FF">
              <w:rPr>
                <w:rFonts w:hint="cs"/>
                <w:rtl/>
                <w:lang w:val="en-GB" w:bidi="ar-JO"/>
              </w:rPr>
              <w:t>/ الإدارة والموارد البشرية</w:t>
            </w:r>
          </w:p>
        </w:tc>
        <w:tc>
          <w:tcPr>
            <w:tcW w:w="2362" w:type="dxa"/>
          </w:tcPr>
          <w:p w14:paraId="64464B78" w14:textId="77777777" w:rsidR="00EC1AF9" w:rsidRDefault="00EC1AF9" w:rsidP="000750B3">
            <w:pPr>
              <w:bidi/>
              <w:jc w:val="both"/>
              <w:rPr>
                <w:rtl/>
                <w:lang w:val="en-GB" w:bidi="ar-JO"/>
              </w:rPr>
            </w:pPr>
          </w:p>
        </w:tc>
        <w:tc>
          <w:tcPr>
            <w:tcW w:w="2362" w:type="dxa"/>
          </w:tcPr>
          <w:p w14:paraId="77CA2789" w14:textId="77777777" w:rsidR="00EC1AF9" w:rsidRDefault="00EC1AF9" w:rsidP="000750B3">
            <w:pPr>
              <w:bidi/>
              <w:jc w:val="both"/>
              <w:rPr>
                <w:rtl/>
                <w:lang w:val="en-GB" w:bidi="ar-JO"/>
              </w:rPr>
            </w:pPr>
          </w:p>
        </w:tc>
        <w:tc>
          <w:tcPr>
            <w:tcW w:w="2362" w:type="dxa"/>
          </w:tcPr>
          <w:p w14:paraId="215BB705" w14:textId="77777777" w:rsidR="00EC1AF9" w:rsidRDefault="00EC1AF9" w:rsidP="000750B3">
            <w:pPr>
              <w:bidi/>
              <w:jc w:val="both"/>
              <w:rPr>
                <w:rtl/>
                <w:lang w:val="en-GB" w:bidi="ar-JO"/>
              </w:rPr>
            </w:pPr>
          </w:p>
        </w:tc>
        <w:tc>
          <w:tcPr>
            <w:tcW w:w="2363" w:type="dxa"/>
          </w:tcPr>
          <w:p w14:paraId="56890538" w14:textId="77777777" w:rsidR="00EC1AF9" w:rsidRDefault="00EC1AF9" w:rsidP="000750B3">
            <w:pPr>
              <w:bidi/>
              <w:jc w:val="both"/>
              <w:rPr>
                <w:rtl/>
                <w:lang w:val="en-GB" w:bidi="ar-JO"/>
              </w:rPr>
            </w:pPr>
          </w:p>
        </w:tc>
        <w:tc>
          <w:tcPr>
            <w:tcW w:w="2363" w:type="dxa"/>
          </w:tcPr>
          <w:p w14:paraId="619A1D58" w14:textId="77777777" w:rsidR="00EC1AF9" w:rsidRDefault="00EC1AF9" w:rsidP="000750B3">
            <w:pPr>
              <w:bidi/>
              <w:jc w:val="both"/>
              <w:rPr>
                <w:rtl/>
                <w:lang w:val="en-GB" w:bidi="ar-JO"/>
              </w:rPr>
            </w:pPr>
          </w:p>
        </w:tc>
      </w:tr>
      <w:tr w:rsidR="00EC1AF9" w14:paraId="52772696" w14:textId="77777777" w:rsidTr="00EC1AF9">
        <w:tc>
          <w:tcPr>
            <w:tcW w:w="2362" w:type="dxa"/>
          </w:tcPr>
          <w:p w14:paraId="5E0D591C" w14:textId="452E95B0" w:rsidR="00EC1AF9" w:rsidRDefault="003743FF" w:rsidP="003C1BE1">
            <w:pPr>
              <w:bidi/>
              <w:jc w:val="both"/>
              <w:rPr>
                <w:rtl/>
                <w:lang w:val="en-GB" w:bidi="ar-JO"/>
              </w:rPr>
            </w:pPr>
            <w:r>
              <w:rPr>
                <w:rFonts w:hint="cs"/>
                <w:rtl/>
                <w:lang w:val="en-GB" w:bidi="ar-JO"/>
              </w:rPr>
              <w:t xml:space="preserve">3. </w:t>
            </w:r>
            <w:r w:rsidR="005C3670">
              <w:rPr>
                <w:rFonts w:hint="cs"/>
                <w:rtl/>
                <w:lang w:val="en-GB" w:bidi="ar-JO"/>
              </w:rPr>
              <w:t>توظيف</w:t>
            </w:r>
            <w:r>
              <w:rPr>
                <w:rFonts w:hint="cs"/>
                <w:rtl/>
                <w:lang w:val="en-GB" w:bidi="ar-JO"/>
              </w:rPr>
              <w:t xml:space="preserve"> المعلمين، الحشد، التدريب والتعويض</w:t>
            </w:r>
          </w:p>
        </w:tc>
        <w:tc>
          <w:tcPr>
            <w:tcW w:w="2362" w:type="dxa"/>
          </w:tcPr>
          <w:p w14:paraId="412075FE" w14:textId="77777777" w:rsidR="00EC1AF9" w:rsidRDefault="00EC1AF9" w:rsidP="000750B3">
            <w:pPr>
              <w:bidi/>
              <w:jc w:val="both"/>
              <w:rPr>
                <w:rtl/>
                <w:lang w:val="en-GB" w:bidi="ar-JO"/>
              </w:rPr>
            </w:pPr>
          </w:p>
        </w:tc>
        <w:tc>
          <w:tcPr>
            <w:tcW w:w="2362" w:type="dxa"/>
          </w:tcPr>
          <w:p w14:paraId="155B5D8E" w14:textId="77777777" w:rsidR="00EC1AF9" w:rsidRDefault="00EC1AF9" w:rsidP="000750B3">
            <w:pPr>
              <w:bidi/>
              <w:jc w:val="both"/>
              <w:rPr>
                <w:rtl/>
                <w:lang w:val="en-GB" w:bidi="ar-JO"/>
              </w:rPr>
            </w:pPr>
          </w:p>
        </w:tc>
        <w:tc>
          <w:tcPr>
            <w:tcW w:w="2362" w:type="dxa"/>
          </w:tcPr>
          <w:p w14:paraId="6D20C09D" w14:textId="77777777" w:rsidR="00EC1AF9" w:rsidRDefault="00EC1AF9" w:rsidP="000750B3">
            <w:pPr>
              <w:bidi/>
              <w:jc w:val="both"/>
              <w:rPr>
                <w:rtl/>
                <w:lang w:val="en-GB" w:bidi="ar-JO"/>
              </w:rPr>
            </w:pPr>
          </w:p>
        </w:tc>
        <w:tc>
          <w:tcPr>
            <w:tcW w:w="2363" w:type="dxa"/>
          </w:tcPr>
          <w:p w14:paraId="1C8A3170" w14:textId="77777777" w:rsidR="00EC1AF9" w:rsidRDefault="00EC1AF9" w:rsidP="000750B3">
            <w:pPr>
              <w:bidi/>
              <w:jc w:val="both"/>
              <w:rPr>
                <w:rtl/>
                <w:lang w:val="en-GB" w:bidi="ar-JO"/>
              </w:rPr>
            </w:pPr>
          </w:p>
        </w:tc>
        <w:tc>
          <w:tcPr>
            <w:tcW w:w="2363" w:type="dxa"/>
          </w:tcPr>
          <w:p w14:paraId="7C974676" w14:textId="77777777" w:rsidR="00EC1AF9" w:rsidRDefault="00EC1AF9" w:rsidP="000750B3">
            <w:pPr>
              <w:bidi/>
              <w:jc w:val="both"/>
              <w:rPr>
                <w:rtl/>
                <w:lang w:val="en-GB" w:bidi="ar-JO"/>
              </w:rPr>
            </w:pPr>
          </w:p>
        </w:tc>
      </w:tr>
      <w:tr w:rsidR="00EC1AF9" w14:paraId="7D9E6792" w14:textId="77777777" w:rsidTr="00EC1AF9">
        <w:tc>
          <w:tcPr>
            <w:tcW w:w="2362" w:type="dxa"/>
          </w:tcPr>
          <w:p w14:paraId="40101CF0" w14:textId="77777777" w:rsidR="00EC1AF9" w:rsidRDefault="003743FF" w:rsidP="000750B3">
            <w:pPr>
              <w:bidi/>
              <w:jc w:val="both"/>
              <w:rPr>
                <w:rtl/>
                <w:lang w:val="en-GB" w:bidi="ar-JO"/>
              </w:rPr>
            </w:pPr>
            <w:r>
              <w:rPr>
                <w:rFonts w:hint="cs"/>
                <w:rtl/>
                <w:lang w:val="en-GB" w:bidi="ar-JO"/>
              </w:rPr>
              <w:t>4. مساحات التعليم المؤقت وإستراتيجيات الدعم النفسي والاجتماعي</w:t>
            </w:r>
          </w:p>
        </w:tc>
        <w:tc>
          <w:tcPr>
            <w:tcW w:w="2362" w:type="dxa"/>
          </w:tcPr>
          <w:p w14:paraId="4532F1DD" w14:textId="77777777" w:rsidR="00EC1AF9" w:rsidRDefault="00EC1AF9" w:rsidP="000750B3">
            <w:pPr>
              <w:bidi/>
              <w:jc w:val="both"/>
              <w:rPr>
                <w:rtl/>
                <w:lang w:val="en-GB" w:bidi="ar-JO"/>
              </w:rPr>
            </w:pPr>
          </w:p>
        </w:tc>
        <w:tc>
          <w:tcPr>
            <w:tcW w:w="2362" w:type="dxa"/>
          </w:tcPr>
          <w:p w14:paraId="4E757A7C" w14:textId="77777777" w:rsidR="00EC1AF9" w:rsidRDefault="00EC1AF9" w:rsidP="000750B3">
            <w:pPr>
              <w:bidi/>
              <w:jc w:val="both"/>
              <w:rPr>
                <w:rtl/>
                <w:lang w:val="en-GB" w:bidi="ar-JO"/>
              </w:rPr>
            </w:pPr>
          </w:p>
        </w:tc>
        <w:tc>
          <w:tcPr>
            <w:tcW w:w="2362" w:type="dxa"/>
          </w:tcPr>
          <w:p w14:paraId="0BE8C0AA" w14:textId="77777777" w:rsidR="00EC1AF9" w:rsidRDefault="00EC1AF9" w:rsidP="000750B3">
            <w:pPr>
              <w:bidi/>
              <w:jc w:val="both"/>
              <w:rPr>
                <w:rtl/>
                <w:lang w:val="en-GB" w:bidi="ar-JO"/>
              </w:rPr>
            </w:pPr>
          </w:p>
        </w:tc>
        <w:tc>
          <w:tcPr>
            <w:tcW w:w="2363" w:type="dxa"/>
          </w:tcPr>
          <w:p w14:paraId="7B33F685" w14:textId="77777777" w:rsidR="00EC1AF9" w:rsidRDefault="00EC1AF9" w:rsidP="000750B3">
            <w:pPr>
              <w:bidi/>
              <w:jc w:val="both"/>
              <w:rPr>
                <w:rtl/>
                <w:lang w:val="en-GB" w:bidi="ar-JO"/>
              </w:rPr>
            </w:pPr>
          </w:p>
        </w:tc>
        <w:tc>
          <w:tcPr>
            <w:tcW w:w="2363" w:type="dxa"/>
          </w:tcPr>
          <w:p w14:paraId="1385586F" w14:textId="77777777" w:rsidR="00EC1AF9" w:rsidRDefault="00EC1AF9" w:rsidP="000750B3">
            <w:pPr>
              <w:bidi/>
              <w:jc w:val="both"/>
              <w:rPr>
                <w:rtl/>
                <w:lang w:val="en-GB" w:bidi="ar-JO"/>
              </w:rPr>
            </w:pPr>
          </w:p>
        </w:tc>
      </w:tr>
      <w:tr w:rsidR="003743FF" w14:paraId="2B4BB596" w14:textId="77777777" w:rsidTr="00EC1AF9">
        <w:tc>
          <w:tcPr>
            <w:tcW w:w="2362" w:type="dxa"/>
          </w:tcPr>
          <w:p w14:paraId="40F856A8" w14:textId="7F0A7891" w:rsidR="003743FF" w:rsidRDefault="003743FF" w:rsidP="00FC1E8C">
            <w:pPr>
              <w:bidi/>
              <w:jc w:val="both"/>
              <w:rPr>
                <w:rtl/>
                <w:lang w:val="en-GB" w:bidi="ar-JO"/>
              </w:rPr>
            </w:pPr>
            <w:r>
              <w:rPr>
                <w:rFonts w:hint="cs"/>
                <w:rtl/>
                <w:lang w:val="en-GB" w:bidi="ar-JO"/>
              </w:rPr>
              <w:t>5. اللوازم التعليمية واللوجستيات ومناهج التعليم في حالات الطوارئ (</w:t>
            </w:r>
            <w:r w:rsidR="00FC1E8C">
              <w:rPr>
                <w:rFonts w:hint="cs"/>
                <w:rtl/>
                <w:lang w:val="en-GB" w:bidi="ar-JO"/>
              </w:rPr>
              <w:t>الرسمي</w:t>
            </w:r>
            <w:r>
              <w:rPr>
                <w:rFonts w:hint="cs"/>
                <w:rtl/>
                <w:lang w:val="en-GB" w:bidi="ar-JO"/>
              </w:rPr>
              <w:t xml:space="preserve">ة وغير </w:t>
            </w:r>
            <w:r w:rsidR="00FC1E8C">
              <w:rPr>
                <w:rFonts w:hint="cs"/>
                <w:rtl/>
                <w:lang w:val="en-GB" w:bidi="ar-JO"/>
              </w:rPr>
              <w:t>الرسمية</w:t>
            </w:r>
            <w:r>
              <w:rPr>
                <w:rFonts w:hint="cs"/>
                <w:rtl/>
                <w:lang w:val="en-GB" w:bidi="ar-JO"/>
              </w:rPr>
              <w:t xml:space="preserve">) (مثل حقائب </w:t>
            </w:r>
            <w:r w:rsidR="005C3670">
              <w:rPr>
                <w:rFonts w:hint="cs"/>
                <w:rtl/>
                <w:lang w:val="en-GB" w:bidi="ar-JO"/>
              </w:rPr>
              <w:t xml:space="preserve">المدرسة في علبة، الكتب </w:t>
            </w:r>
            <w:r w:rsidR="009F5D85">
              <w:rPr>
                <w:rFonts w:hint="cs"/>
                <w:rtl/>
                <w:lang w:val="en-GB" w:bidi="ar-JO"/>
              </w:rPr>
              <w:t>المدرسية المستنسخة</w:t>
            </w:r>
            <w:r>
              <w:rPr>
                <w:rFonts w:hint="cs"/>
                <w:rtl/>
                <w:lang w:val="en-GB" w:bidi="ar-JO"/>
              </w:rPr>
              <w:t>)</w:t>
            </w:r>
          </w:p>
        </w:tc>
        <w:tc>
          <w:tcPr>
            <w:tcW w:w="2362" w:type="dxa"/>
          </w:tcPr>
          <w:p w14:paraId="1221465F" w14:textId="77777777" w:rsidR="003743FF" w:rsidRDefault="003743FF" w:rsidP="000750B3">
            <w:pPr>
              <w:bidi/>
              <w:jc w:val="both"/>
              <w:rPr>
                <w:rtl/>
                <w:lang w:val="en-GB" w:bidi="ar-JO"/>
              </w:rPr>
            </w:pPr>
          </w:p>
        </w:tc>
        <w:tc>
          <w:tcPr>
            <w:tcW w:w="2362" w:type="dxa"/>
          </w:tcPr>
          <w:p w14:paraId="21956E19" w14:textId="77777777" w:rsidR="003743FF" w:rsidRDefault="003743FF" w:rsidP="000750B3">
            <w:pPr>
              <w:bidi/>
              <w:jc w:val="both"/>
              <w:rPr>
                <w:rtl/>
                <w:lang w:val="en-GB" w:bidi="ar-JO"/>
              </w:rPr>
            </w:pPr>
          </w:p>
        </w:tc>
        <w:tc>
          <w:tcPr>
            <w:tcW w:w="2362" w:type="dxa"/>
          </w:tcPr>
          <w:p w14:paraId="7CAD88C6" w14:textId="77777777" w:rsidR="003743FF" w:rsidRDefault="003743FF" w:rsidP="000750B3">
            <w:pPr>
              <w:bidi/>
              <w:jc w:val="both"/>
              <w:rPr>
                <w:rtl/>
                <w:lang w:val="en-GB" w:bidi="ar-JO"/>
              </w:rPr>
            </w:pPr>
          </w:p>
        </w:tc>
        <w:tc>
          <w:tcPr>
            <w:tcW w:w="2363" w:type="dxa"/>
          </w:tcPr>
          <w:p w14:paraId="28651003" w14:textId="77777777" w:rsidR="003743FF" w:rsidRDefault="003743FF" w:rsidP="000750B3">
            <w:pPr>
              <w:bidi/>
              <w:jc w:val="both"/>
              <w:rPr>
                <w:rtl/>
                <w:lang w:val="en-GB" w:bidi="ar-JO"/>
              </w:rPr>
            </w:pPr>
          </w:p>
        </w:tc>
        <w:tc>
          <w:tcPr>
            <w:tcW w:w="2363" w:type="dxa"/>
          </w:tcPr>
          <w:p w14:paraId="48241523" w14:textId="77777777" w:rsidR="003743FF" w:rsidRDefault="003743FF" w:rsidP="000750B3">
            <w:pPr>
              <w:bidi/>
              <w:jc w:val="both"/>
              <w:rPr>
                <w:rtl/>
                <w:lang w:val="en-GB" w:bidi="ar-JO"/>
              </w:rPr>
            </w:pPr>
          </w:p>
        </w:tc>
      </w:tr>
      <w:tr w:rsidR="003743FF" w14:paraId="402A6B21" w14:textId="77777777" w:rsidTr="00EC1AF9">
        <w:tc>
          <w:tcPr>
            <w:tcW w:w="2362" w:type="dxa"/>
          </w:tcPr>
          <w:p w14:paraId="1281F51D" w14:textId="77777777" w:rsidR="003743FF" w:rsidRDefault="003743FF" w:rsidP="00FC1E8C">
            <w:pPr>
              <w:bidi/>
              <w:jc w:val="both"/>
              <w:rPr>
                <w:rtl/>
                <w:lang w:val="en-GB" w:bidi="ar-JO"/>
              </w:rPr>
            </w:pPr>
            <w:r>
              <w:rPr>
                <w:rFonts w:hint="cs"/>
                <w:rtl/>
                <w:lang w:val="en-GB" w:bidi="ar-JO"/>
              </w:rPr>
              <w:t xml:space="preserve">6. إعادة تأهيل وبناء المدارس وإعادة العمل بالتعليم </w:t>
            </w:r>
            <w:r w:rsidR="00FC1E8C">
              <w:rPr>
                <w:rFonts w:hint="cs"/>
                <w:rtl/>
                <w:lang w:val="en-GB" w:bidi="ar-JO"/>
              </w:rPr>
              <w:t>الرسمي</w:t>
            </w:r>
          </w:p>
        </w:tc>
        <w:tc>
          <w:tcPr>
            <w:tcW w:w="2362" w:type="dxa"/>
          </w:tcPr>
          <w:p w14:paraId="1EA5272A" w14:textId="77777777" w:rsidR="003743FF" w:rsidRDefault="003743FF" w:rsidP="000750B3">
            <w:pPr>
              <w:bidi/>
              <w:jc w:val="both"/>
              <w:rPr>
                <w:rtl/>
                <w:lang w:val="en-GB" w:bidi="ar-JO"/>
              </w:rPr>
            </w:pPr>
          </w:p>
        </w:tc>
        <w:tc>
          <w:tcPr>
            <w:tcW w:w="2362" w:type="dxa"/>
          </w:tcPr>
          <w:p w14:paraId="40DC30A1" w14:textId="77777777" w:rsidR="003743FF" w:rsidRDefault="003743FF" w:rsidP="000750B3">
            <w:pPr>
              <w:bidi/>
              <w:jc w:val="both"/>
              <w:rPr>
                <w:rtl/>
                <w:lang w:val="en-GB" w:bidi="ar-JO"/>
              </w:rPr>
            </w:pPr>
          </w:p>
        </w:tc>
        <w:tc>
          <w:tcPr>
            <w:tcW w:w="2362" w:type="dxa"/>
          </w:tcPr>
          <w:p w14:paraId="5A425712" w14:textId="77777777" w:rsidR="003743FF" w:rsidRDefault="003743FF" w:rsidP="000750B3">
            <w:pPr>
              <w:bidi/>
              <w:jc w:val="both"/>
              <w:rPr>
                <w:rtl/>
                <w:lang w:val="en-GB" w:bidi="ar-JO"/>
              </w:rPr>
            </w:pPr>
          </w:p>
        </w:tc>
        <w:tc>
          <w:tcPr>
            <w:tcW w:w="2363" w:type="dxa"/>
          </w:tcPr>
          <w:p w14:paraId="3E132B6D" w14:textId="77777777" w:rsidR="003743FF" w:rsidRDefault="003743FF" w:rsidP="000750B3">
            <w:pPr>
              <w:bidi/>
              <w:jc w:val="both"/>
              <w:rPr>
                <w:rtl/>
                <w:lang w:val="en-GB" w:bidi="ar-JO"/>
              </w:rPr>
            </w:pPr>
          </w:p>
        </w:tc>
        <w:tc>
          <w:tcPr>
            <w:tcW w:w="2363" w:type="dxa"/>
          </w:tcPr>
          <w:p w14:paraId="0075BEEE" w14:textId="77777777" w:rsidR="003743FF" w:rsidRDefault="003743FF" w:rsidP="000750B3">
            <w:pPr>
              <w:bidi/>
              <w:jc w:val="both"/>
              <w:rPr>
                <w:rtl/>
                <w:lang w:val="en-GB" w:bidi="ar-JO"/>
              </w:rPr>
            </w:pPr>
          </w:p>
        </w:tc>
      </w:tr>
    </w:tbl>
    <w:p w14:paraId="365CB372" w14:textId="77777777" w:rsidR="003743FF" w:rsidRDefault="003743FF" w:rsidP="000750B3">
      <w:pPr>
        <w:bidi/>
        <w:jc w:val="both"/>
        <w:rPr>
          <w:rtl/>
          <w:lang w:val="en-GB" w:bidi="ar-JO"/>
        </w:rPr>
      </w:pPr>
    </w:p>
    <w:p w14:paraId="1D5CF548" w14:textId="77777777" w:rsidR="003743FF" w:rsidRDefault="003743FF" w:rsidP="000750B3">
      <w:pPr>
        <w:jc w:val="both"/>
        <w:rPr>
          <w:rtl/>
          <w:lang w:val="en-GB" w:bidi="ar-JO"/>
        </w:rPr>
        <w:sectPr w:rsidR="003743FF" w:rsidSect="00EC1AF9">
          <w:pgSz w:w="16838" w:h="11906" w:orient="landscape"/>
          <w:pgMar w:top="1440" w:right="1440" w:bottom="1440" w:left="1440" w:header="708" w:footer="708" w:gutter="0"/>
          <w:cols w:space="708"/>
          <w:docGrid w:linePitch="360"/>
        </w:sectPr>
      </w:pPr>
      <w:r>
        <w:rPr>
          <w:rtl/>
          <w:lang w:val="en-GB" w:bidi="ar-JO"/>
        </w:rPr>
        <w:br w:type="page"/>
      </w:r>
    </w:p>
    <w:p w14:paraId="123A8EF8" w14:textId="77777777" w:rsidR="003743FF" w:rsidRPr="003743FF" w:rsidRDefault="003743FF" w:rsidP="00D90407">
      <w:pPr>
        <w:pBdr>
          <w:top w:val="single" w:sz="2" w:space="1" w:color="auto"/>
          <w:bottom w:val="single" w:sz="2" w:space="1" w:color="auto"/>
        </w:pBdr>
        <w:bidi/>
        <w:jc w:val="both"/>
        <w:outlineLvl w:val="0"/>
        <w:rPr>
          <w:b/>
          <w:bCs/>
          <w:rtl/>
          <w:lang w:val="en-GB" w:bidi="ar-JO"/>
        </w:rPr>
      </w:pPr>
      <w:r w:rsidRPr="003743FF">
        <w:rPr>
          <w:rFonts w:hint="cs"/>
          <w:b/>
          <w:bCs/>
          <w:rtl/>
          <w:lang w:val="en-GB" w:bidi="ar-JO"/>
        </w:rPr>
        <w:lastRenderedPageBreak/>
        <w:t>تمارين مساندة</w:t>
      </w:r>
    </w:p>
    <w:p w14:paraId="6B8B8254" w14:textId="77777777" w:rsidR="003743FF" w:rsidRDefault="003743FF" w:rsidP="000750B3">
      <w:pPr>
        <w:pBdr>
          <w:top w:val="single" w:sz="2" w:space="1" w:color="auto"/>
        </w:pBdr>
        <w:bidi/>
        <w:jc w:val="both"/>
        <w:rPr>
          <w:rtl/>
          <w:lang w:val="en-GB" w:bidi="ar-JO"/>
        </w:rPr>
      </w:pPr>
    </w:p>
    <w:p w14:paraId="6213C03B" w14:textId="77777777" w:rsidR="003743FF" w:rsidRDefault="003743FF" w:rsidP="00D90407">
      <w:pPr>
        <w:pBdr>
          <w:top w:val="single" w:sz="2" w:space="1" w:color="auto"/>
          <w:bottom w:val="single" w:sz="2" w:space="1" w:color="auto"/>
        </w:pBdr>
        <w:bidi/>
        <w:jc w:val="both"/>
        <w:outlineLvl w:val="0"/>
        <w:rPr>
          <w:rtl/>
          <w:lang w:val="en-GB" w:bidi="ar-JO"/>
        </w:rPr>
      </w:pPr>
      <w:r>
        <w:rPr>
          <w:rFonts w:hint="cs"/>
          <w:rtl/>
          <w:lang w:val="en-GB" w:bidi="ar-JO"/>
        </w:rPr>
        <w:t>التمرين - لا يوجد</w:t>
      </w:r>
    </w:p>
    <w:p w14:paraId="2AC2910B" w14:textId="77777777" w:rsidR="003743FF" w:rsidRDefault="003743FF" w:rsidP="000750B3">
      <w:pPr>
        <w:pBdr>
          <w:top w:val="single" w:sz="2" w:space="1" w:color="auto"/>
          <w:bottom w:val="single" w:sz="2" w:space="1" w:color="auto"/>
        </w:pBdr>
        <w:bidi/>
        <w:jc w:val="both"/>
        <w:rPr>
          <w:rtl/>
          <w:lang w:val="en-GB" w:bidi="ar-JO"/>
        </w:rPr>
      </w:pPr>
      <w:r>
        <w:rPr>
          <w:rFonts w:hint="cs"/>
          <w:rtl/>
          <w:lang w:val="en-GB" w:bidi="ar-JO"/>
        </w:rPr>
        <w:t>صفر دقيقة</w:t>
      </w:r>
    </w:p>
    <w:p w14:paraId="05432545" w14:textId="77777777" w:rsidR="00EC1AF9" w:rsidRPr="00C91DC8" w:rsidRDefault="00EC1AF9" w:rsidP="000750B3">
      <w:pPr>
        <w:bidi/>
        <w:jc w:val="both"/>
        <w:rPr>
          <w:rtl/>
          <w:lang w:val="en-GB" w:bidi="ar-JO"/>
        </w:rPr>
      </w:pPr>
    </w:p>
    <w:p w14:paraId="7BF98C79" w14:textId="77777777" w:rsidR="00B35455" w:rsidRDefault="003743FF" w:rsidP="000750B3">
      <w:pPr>
        <w:bidi/>
        <w:jc w:val="both"/>
        <w:rPr>
          <w:rtl/>
          <w:lang w:val="en-GB" w:bidi="ar-JO"/>
        </w:rPr>
      </w:pPr>
      <w:r>
        <w:rPr>
          <w:rFonts w:hint="cs"/>
          <w:rtl/>
          <w:lang w:val="en-GB" w:bidi="ar-JO"/>
        </w:rPr>
        <w:t>ملاحظات للميسرين</w:t>
      </w:r>
    </w:p>
    <w:tbl>
      <w:tblPr>
        <w:tblStyle w:val="TableGrid"/>
        <w:bidiVisual/>
        <w:tblW w:w="0" w:type="auto"/>
        <w:tblLook w:val="04A0" w:firstRow="1" w:lastRow="0" w:firstColumn="1" w:lastColumn="0" w:noHBand="0" w:noVBand="1"/>
      </w:tblPr>
      <w:tblGrid>
        <w:gridCol w:w="9242"/>
      </w:tblGrid>
      <w:tr w:rsidR="0028685E" w14:paraId="6DB34817" w14:textId="77777777" w:rsidTr="0028685E">
        <w:tc>
          <w:tcPr>
            <w:tcW w:w="9242" w:type="dxa"/>
          </w:tcPr>
          <w:p w14:paraId="16C253F9" w14:textId="77777777" w:rsidR="0028685E" w:rsidRDefault="0028685E" w:rsidP="0028685E">
            <w:pPr>
              <w:bidi/>
            </w:pPr>
            <w:r w:rsidRPr="00D31414">
              <w:rPr>
                <w:rFonts w:cs="Arial" w:hint="cs"/>
                <w:rtl/>
              </w:rPr>
              <w:t>قد</w:t>
            </w:r>
            <w:r w:rsidRPr="00D31414">
              <w:rPr>
                <w:rFonts w:cs="Arial"/>
                <w:rtl/>
              </w:rPr>
              <w:t xml:space="preserve"> </w:t>
            </w:r>
            <w:r w:rsidRPr="00D31414">
              <w:rPr>
                <w:rFonts w:cs="Arial" w:hint="cs"/>
                <w:rtl/>
              </w:rPr>
              <w:t>ترجم</w:t>
            </w:r>
            <w:r>
              <w:rPr>
                <w:rFonts w:cs="Arial" w:hint="cs"/>
                <w:rtl/>
              </w:rPr>
              <w:t>ت</w:t>
            </w:r>
            <w:r w:rsidRPr="00D31414">
              <w:rPr>
                <w:rFonts w:cs="Arial"/>
                <w:rtl/>
              </w:rPr>
              <w:t xml:space="preserve"> </w:t>
            </w:r>
            <w:r w:rsidRPr="00D31414">
              <w:rPr>
                <w:rFonts w:cs="Arial" w:hint="cs"/>
                <w:rtl/>
              </w:rPr>
              <w:t>الوحدة</w:t>
            </w:r>
            <w:r w:rsidRPr="00D31414">
              <w:rPr>
                <w:rFonts w:cs="Arial"/>
                <w:rtl/>
              </w:rPr>
              <w:t xml:space="preserve"> (</w:t>
            </w:r>
            <w:r>
              <w:rPr>
                <w:rFonts w:cs="Arial"/>
              </w:rPr>
              <w:t>8</w:t>
            </w:r>
            <w:r w:rsidRPr="00D31414">
              <w:rPr>
                <w:rFonts w:cs="Arial"/>
                <w:rtl/>
              </w:rPr>
              <w:t xml:space="preserve">) </w:t>
            </w:r>
            <w:r>
              <w:rPr>
                <w:rFonts w:cs="Arial" w:hint="cs"/>
                <w:rtl/>
              </w:rPr>
              <w:t>الى</w:t>
            </w:r>
            <w:r w:rsidRPr="00D31414">
              <w:rPr>
                <w:rFonts w:cs="Arial"/>
                <w:rtl/>
              </w:rPr>
              <w:t xml:space="preserve"> </w:t>
            </w:r>
            <w:r w:rsidRPr="00D31414">
              <w:rPr>
                <w:rFonts w:cs="Arial" w:hint="cs"/>
                <w:rtl/>
              </w:rPr>
              <w:t>اللغة</w:t>
            </w:r>
            <w:r w:rsidRPr="00D31414">
              <w:rPr>
                <w:rFonts w:cs="Arial"/>
                <w:rtl/>
              </w:rPr>
              <w:t xml:space="preserve"> </w:t>
            </w:r>
            <w:r w:rsidRPr="00D31414">
              <w:rPr>
                <w:rFonts w:cs="Arial" w:hint="cs"/>
                <w:rtl/>
              </w:rPr>
              <w:t>العربية</w:t>
            </w:r>
            <w:r w:rsidRPr="00D31414">
              <w:rPr>
                <w:rFonts w:cs="Arial"/>
                <w:rtl/>
              </w:rPr>
              <w:t xml:space="preserve"> </w:t>
            </w:r>
            <w:r w:rsidRPr="00D31414">
              <w:rPr>
                <w:rFonts w:cs="Arial" w:hint="cs"/>
                <w:rtl/>
              </w:rPr>
              <w:t>من</w:t>
            </w:r>
            <w:r w:rsidRPr="00D31414">
              <w:rPr>
                <w:rFonts w:cs="Arial"/>
                <w:rtl/>
              </w:rPr>
              <w:t xml:space="preserve"> </w:t>
            </w:r>
            <w:r w:rsidRPr="00D31414">
              <w:rPr>
                <w:rFonts w:cs="Arial" w:hint="cs"/>
                <w:rtl/>
              </w:rPr>
              <w:t>قبل</w:t>
            </w:r>
            <w:r>
              <w:rPr>
                <w:rFonts w:cs="Arial" w:hint="cs"/>
                <w:rtl/>
              </w:rPr>
              <w:t xml:space="preserve"> مكتب اليونيسيف</w:t>
            </w:r>
            <w:r w:rsidRPr="00D31414">
              <w:rPr>
                <w:rFonts w:cs="Arial"/>
                <w:rtl/>
              </w:rPr>
              <w:t xml:space="preserve"> </w:t>
            </w:r>
            <w:r w:rsidRPr="00D31414">
              <w:rPr>
                <w:rFonts w:cs="Arial" w:hint="cs"/>
                <w:rtl/>
              </w:rPr>
              <w:t>في</w:t>
            </w:r>
            <w:r w:rsidRPr="00D31414">
              <w:rPr>
                <w:rFonts w:cs="Arial"/>
                <w:rtl/>
              </w:rPr>
              <w:t xml:space="preserve"> </w:t>
            </w:r>
            <w:r w:rsidRPr="00D31414">
              <w:rPr>
                <w:rFonts w:cs="Arial" w:hint="cs"/>
                <w:rtl/>
              </w:rPr>
              <w:t>الشرق</w:t>
            </w:r>
            <w:r w:rsidRPr="00D31414">
              <w:rPr>
                <w:rFonts w:cs="Arial"/>
                <w:rtl/>
              </w:rPr>
              <w:t xml:space="preserve"> </w:t>
            </w:r>
            <w:r w:rsidRPr="00D31414">
              <w:rPr>
                <w:rFonts w:cs="Arial" w:hint="cs"/>
                <w:rtl/>
              </w:rPr>
              <w:t>الأوسط</w:t>
            </w:r>
            <w:r w:rsidRPr="00D31414">
              <w:rPr>
                <w:rFonts w:cs="Arial"/>
                <w:rtl/>
              </w:rPr>
              <w:t xml:space="preserve"> </w:t>
            </w:r>
            <w:r w:rsidRPr="00D31414">
              <w:rPr>
                <w:rFonts w:cs="Arial" w:hint="cs"/>
                <w:rtl/>
              </w:rPr>
              <w:t>وشمال</w:t>
            </w:r>
            <w:r w:rsidRPr="00D31414">
              <w:rPr>
                <w:rFonts w:cs="Arial"/>
                <w:rtl/>
              </w:rPr>
              <w:t xml:space="preserve"> </w:t>
            </w:r>
            <w:r w:rsidRPr="00D31414">
              <w:rPr>
                <w:rFonts w:cs="Arial" w:hint="cs"/>
                <w:rtl/>
              </w:rPr>
              <w:t>أفريقيا</w:t>
            </w:r>
            <w:r w:rsidRPr="00D31414">
              <w:rPr>
                <w:rFonts w:cs="Arial"/>
                <w:rtl/>
              </w:rPr>
              <w:t xml:space="preserve"> </w:t>
            </w:r>
            <w:r w:rsidRPr="00D31414">
              <w:rPr>
                <w:rFonts w:cs="Arial" w:hint="cs"/>
                <w:rtl/>
              </w:rPr>
              <w:t>وذلك</w:t>
            </w:r>
            <w:r w:rsidRPr="00D31414">
              <w:rPr>
                <w:rFonts w:cs="Arial"/>
                <w:rtl/>
              </w:rPr>
              <w:t xml:space="preserve"> </w:t>
            </w:r>
            <w:r w:rsidRPr="00D31414">
              <w:rPr>
                <w:rFonts w:cs="Arial" w:hint="cs"/>
                <w:rtl/>
              </w:rPr>
              <w:t>بفضل</w:t>
            </w:r>
            <w:r w:rsidRPr="00D31414">
              <w:rPr>
                <w:rFonts w:cs="Arial"/>
                <w:rtl/>
              </w:rPr>
              <w:t xml:space="preserve"> </w:t>
            </w:r>
            <w:r>
              <w:rPr>
                <w:rFonts w:cs="Arial" w:hint="cs"/>
                <w:rtl/>
              </w:rPr>
              <w:t>الدعم</w:t>
            </w:r>
            <w:r w:rsidRPr="00D31414">
              <w:rPr>
                <w:rFonts w:cs="Arial"/>
                <w:rtl/>
              </w:rPr>
              <w:t xml:space="preserve"> </w:t>
            </w:r>
            <w:r>
              <w:rPr>
                <w:rFonts w:cs="Arial" w:hint="cs"/>
                <w:rtl/>
              </w:rPr>
              <w:t>السخي</w:t>
            </w:r>
            <w:r w:rsidRPr="00D31414">
              <w:rPr>
                <w:rFonts w:cs="Arial"/>
                <w:rtl/>
              </w:rPr>
              <w:t xml:space="preserve"> </w:t>
            </w:r>
            <w:r w:rsidRPr="00D31414">
              <w:rPr>
                <w:rFonts w:cs="Arial" w:hint="cs"/>
                <w:rtl/>
              </w:rPr>
              <w:t>من</w:t>
            </w:r>
            <w:r>
              <w:rPr>
                <w:rFonts w:cs="Arial" w:hint="cs"/>
                <w:rtl/>
              </w:rPr>
              <w:t xml:space="preserve"> شركة </w:t>
            </w:r>
            <w:proofErr w:type="spellStart"/>
            <w:proofErr w:type="gramStart"/>
            <w:r>
              <w:rPr>
                <w:rFonts w:cs="Arial" w:hint="cs"/>
                <w:rtl/>
              </w:rPr>
              <w:t>ستاروود</w:t>
            </w:r>
            <w:proofErr w:type="spellEnd"/>
            <w:r>
              <w:rPr>
                <w:rFonts w:cs="Arial" w:hint="cs"/>
                <w:rtl/>
              </w:rPr>
              <w:t xml:space="preserve"> </w:t>
            </w:r>
            <w:r>
              <w:rPr>
                <w:rFonts w:cs="Arial"/>
              </w:rPr>
              <w:t xml:space="preserve"> (</w:t>
            </w:r>
            <w:proofErr w:type="gramEnd"/>
            <w:r>
              <w:rPr>
                <w:rFonts w:cs="Arial"/>
              </w:rPr>
              <w:t>STARWOOD)</w:t>
            </w:r>
            <w:r>
              <w:rPr>
                <w:rFonts w:cs="Arial" w:hint="cs"/>
                <w:rtl/>
              </w:rPr>
              <w:t>.</w:t>
            </w:r>
          </w:p>
          <w:p w14:paraId="63A93717" w14:textId="77777777" w:rsidR="0028685E" w:rsidRDefault="0028685E" w:rsidP="000750B3">
            <w:pPr>
              <w:bidi/>
              <w:jc w:val="both"/>
              <w:rPr>
                <w:rtl/>
                <w:lang w:val="en-GB" w:bidi="ar-JO"/>
              </w:rPr>
            </w:pPr>
            <w:bookmarkStart w:id="0" w:name="_GoBack"/>
            <w:bookmarkEnd w:id="0"/>
          </w:p>
        </w:tc>
      </w:tr>
    </w:tbl>
    <w:p w14:paraId="2F8EF7F1" w14:textId="77777777" w:rsidR="003743FF" w:rsidRDefault="003743FF" w:rsidP="000750B3">
      <w:pPr>
        <w:bidi/>
        <w:jc w:val="both"/>
        <w:rPr>
          <w:lang w:val="en-GB" w:bidi="ar-JO"/>
        </w:rPr>
      </w:pPr>
    </w:p>
    <w:p w14:paraId="58026D50" w14:textId="77777777" w:rsidR="0028685E" w:rsidRPr="00B35455" w:rsidRDefault="0028685E" w:rsidP="0028685E">
      <w:pPr>
        <w:bidi/>
        <w:jc w:val="both"/>
        <w:rPr>
          <w:rtl/>
          <w:lang w:val="en-GB" w:bidi="ar-JO"/>
        </w:rPr>
      </w:pPr>
    </w:p>
    <w:sectPr w:rsidR="0028685E" w:rsidRPr="00B35455" w:rsidSect="003743F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endnote w:type="separator" w:id="-1">
    <w:p w14:paraId="631A676C" w14:textId="77777777" w:rsidR="002518C2" w:rsidRDefault="002518C2" w:rsidP="00B35455">
      <w:pPr>
        <w:spacing w:after="0" w:line="240" w:lineRule="auto"/>
      </w:pPr>
      <w:r>
        <w:separator/>
      </w:r>
    </w:p>
  </w:endnote>
  <w:endnote w:type="continuationSeparator" w:id="0">
    <w:p w14:paraId="6F77B7DE" w14:textId="77777777" w:rsidR="002518C2" w:rsidRDefault="002518C2" w:rsidP="00B354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footnote w:type="separator" w:id="-1">
    <w:p w14:paraId="0C00B7A5" w14:textId="77777777" w:rsidR="002518C2" w:rsidRDefault="002518C2" w:rsidP="00B35455">
      <w:pPr>
        <w:spacing w:after="0" w:line="240" w:lineRule="auto"/>
      </w:pPr>
      <w:r>
        <w:separator/>
      </w:r>
    </w:p>
  </w:footnote>
  <w:footnote w:type="continuationSeparator" w:id="0">
    <w:p w14:paraId="03181C57" w14:textId="77777777" w:rsidR="002518C2" w:rsidRDefault="002518C2" w:rsidP="00B35455">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abstractNum w:abstractNumId="0">
    <w:nsid w:val="016229E0"/>
    <w:multiLevelType w:val="hybridMultilevel"/>
    <w:tmpl w:val="4B6E0C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3A908A0"/>
    <w:multiLevelType w:val="hybridMultilevel"/>
    <w:tmpl w:val="7624A27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5B05759"/>
    <w:multiLevelType w:val="hybridMultilevel"/>
    <w:tmpl w:val="6AD608EC"/>
    <w:lvl w:ilvl="0" w:tplc="A14683B8">
      <w:start w:val="1"/>
      <w:numFmt w:val="decimal"/>
      <w:lvlText w:val="%1."/>
      <w:lvlJc w:val="left"/>
      <w:pPr>
        <w:tabs>
          <w:tab w:val="num" w:pos="720"/>
        </w:tabs>
        <w:ind w:left="720" w:hanging="360"/>
      </w:pPr>
    </w:lvl>
    <w:lvl w:ilvl="1" w:tplc="CB1A51C6">
      <w:start w:val="1010"/>
      <w:numFmt w:val="bullet"/>
      <w:lvlText w:val=""/>
      <w:lvlJc w:val="left"/>
      <w:pPr>
        <w:tabs>
          <w:tab w:val="num" w:pos="1440"/>
        </w:tabs>
        <w:ind w:left="1440" w:hanging="360"/>
      </w:pPr>
      <w:rPr>
        <w:rFonts w:ascii="Wingdings" w:hAnsi="Wingdings" w:hint="default"/>
      </w:rPr>
    </w:lvl>
    <w:lvl w:ilvl="2" w:tplc="7988C572" w:tentative="1">
      <w:start w:val="1"/>
      <w:numFmt w:val="decimal"/>
      <w:lvlText w:val="%3."/>
      <w:lvlJc w:val="left"/>
      <w:pPr>
        <w:tabs>
          <w:tab w:val="num" w:pos="2160"/>
        </w:tabs>
        <w:ind w:left="2160" w:hanging="360"/>
      </w:pPr>
    </w:lvl>
    <w:lvl w:ilvl="3" w:tplc="2C7C14A2" w:tentative="1">
      <w:start w:val="1"/>
      <w:numFmt w:val="decimal"/>
      <w:lvlText w:val="%4."/>
      <w:lvlJc w:val="left"/>
      <w:pPr>
        <w:tabs>
          <w:tab w:val="num" w:pos="2880"/>
        </w:tabs>
        <w:ind w:left="2880" w:hanging="360"/>
      </w:pPr>
    </w:lvl>
    <w:lvl w:ilvl="4" w:tplc="E3FCDC4A" w:tentative="1">
      <w:start w:val="1"/>
      <w:numFmt w:val="decimal"/>
      <w:lvlText w:val="%5."/>
      <w:lvlJc w:val="left"/>
      <w:pPr>
        <w:tabs>
          <w:tab w:val="num" w:pos="3600"/>
        </w:tabs>
        <w:ind w:left="3600" w:hanging="360"/>
      </w:pPr>
    </w:lvl>
    <w:lvl w:ilvl="5" w:tplc="A87ADA28" w:tentative="1">
      <w:start w:val="1"/>
      <w:numFmt w:val="decimal"/>
      <w:lvlText w:val="%6."/>
      <w:lvlJc w:val="left"/>
      <w:pPr>
        <w:tabs>
          <w:tab w:val="num" w:pos="4320"/>
        </w:tabs>
        <w:ind w:left="4320" w:hanging="360"/>
      </w:pPr>
    </w:lvl>
    <w:lvl w:ilvl="6" w:tplc="CA628CD4" w:tentative="1">
      <w:start w:val="1"/>
      <w:numFmt w:val="decimal"/>
      <w:lvlText w:val="%7."/>
      <w:lvlJc w:val="left"/>
      <w:pPr>
        <w:tabs>
          <w:tab w:val="num" w:pos="5040"/>
        </w:tabs>
        <w:ind w:left="5040" w:hanging="360"/>
      </w:pPr>
    </w:lvl>
    <w:lvl w:ilvl="7" w:tplc="1E0C2E52" w:tentative="1">
      <w:start w:val="1"/>
      <w:numFmt w:val="decimal"/>
      <w:lvlText w:val="%8."/>
      <w:lvlJc w:val="left"/>
      <w:pPr>
        <w:tabs>
          <w:tab w:val="num" w:pos="5760"/>
        </w:tabs>
        <w:ind w:left="5760" w:hanging="360"/>
      </w:pPr>
    </w:lvl>
    <w:lvl w:ilvl="8" w:tplc="777895EC" w:tentative="1">
      <w:start w:val="1"/>
      <w:numFmt w:val="decimal"/>
      <w:lvlText w:val="%9."/>
      <w:lvlJc w:val="left"/>
      <w:pPr>
        <w:tabs>
          <w:tab w:val="num" w:pos="6480"/>
        </w:tabs>
        <w:ind w:left="6480" w:hanging="360"/>
      </w:pPr>
    </w:lvl>
  </w:abstractNum>
  <w:abstractNum w:abstractNumId="3">
    <w:nsid w:val="0BB13087"/>
    <w:multiLevelType w:val="hybridMultilevel"/>
    <w:tmpl w:val="D0307CC0"/>
    <w:lvl w:ilvl="0" w:tplc="623851E4">
      <w:start w:val="2"/>
      <w:numFmt w:val="decimal"/>
      <w:lvlText w:val="%1."/>
      <w:lvlJc w:val="left"/>
      <w:pPr>
        <w:tabs>
          <w:tab w:val="num" w:pos="720"/>
        </w:tabs>
        <w:ind w:left="720" w:hanging="360"/>
      </w:pPr>
    </w:lvl>
    <w:lvl w:ilvl="1" w:tplc="0684574A" w:tentative="1">
      <w:start w:val="1"/>
      <w:numFmt w:val="decimal"/>
      <w:lvlText w:val="%2."/>
      <w:lvlJc w:val="left"/>
      <w:pPr>
        <w:tabs>
          <w:tab w:val="num" w:pos="1440"/>
        </w:tabs>
        <w:ind w:left="1440" w:hanging="360"/>
      </w:pPr>
    </w:lvl>
    <w:lvl w:ilvl="2" w:tplc="053AE220" w:tentative="1">
      <w:start w:val="1"/>
      <w:numFmt w:val="decimal"/>
      <w:lvlText w:val="%3."/>
      <w:lvlJc w:val="left"/>
      <w:pPr>
        <w:tabs>
          <w:tab w:val="num" w:pos="2160"/>
        </w:tabs>
        <w:ind w:left="2160" w:hanging="360"/>
      </w:pPr>
    </w:lvl>
    <w:lvl w:ilvl="3" w:tplc="7A5A2C42" w:tentative="1">
      <w:start w:val="1"/>
      <w:numFmt w:val="decimal"/>
      <w:lvlText w:val="%4."/>
      <w:lvlJc w:val="left"/>
      <w:pPr>
        <w:tabs>
          <w:tab w:val="num" w:pos="2880"/>
        </w:tabs>
        <w:ind w:left="2880" w:hanging="360"/>
      </w:pPr>
    </w:lvl>
    <w:lvl w:ilvl="4" w:tplc="2DD6F362" w:tentative="1">
      <w:start w:val="1"/>
      <w:numFmt w:val="decimal"/>
      <w:lvlText w:val="%5."/>
      <w:lvlJc w:val="left"/>
      <w:pPr>
        <w:tabs>
          <w:tab w:val="num" w:pos="3600"/>
        </w:tabs>
        <w:ind w:left="3600" w:hanging="360"/>
      </w:pPr>
    </w:lvl>
    <w:lvl w:ilvl="5" w:tplc="A9B06742" w:tentative="1">
      <w:start w:val="1"/>
      <w:numFmt w:val="decimal"/>
      <w:lvlText w:val="%6."/>
      <w:lvlJc w:val="left"/>
      <w:pPr>
        <w:tabs>
          <w:tab w:val="num" w:pos="4320"/>
        </w:tabs>
        <w:ind w:left="4320" w:hanging="360"/>
      </w:pPr>
    </w:lvl>
    <w:lvl w:ilvl="6" w:tplc="D7F21C26" w:tentative="1">
      <w:start w:val="1"/>
      <w:numFmt w:val="decimal"/>
      <w:lvlText w:val="%7."/>
      <w:lvlJc w:val="left"/>
      <w:pPr>
        <w:tabs>
          <w:tab w:val="num" w:pos="5040"/>
        </w:tabs>
        <w:ind w:left="5040" w:hanging="360"/>
      </w:pPr>
    </w:lvl>
    <w:lvl w:ilvl="7" w:tplc="65A83932" w:tentative="1">
      <w:start w:val="1"/>
      <w:numFmt w:val="decimal"/>
      <w:lvlText w:val="%8."/>
      <w:lvlJc w:val="left"/>
      <w:pPr>
        <w:tabs>
          <w:tab w:val="num" w:pos="5760"/>
        </w:tabs>
        <w:ind w:left="5760" w:hanging="360"/>
      </w:pPr>
    </w:lvl>
    <w:lvl w:ilvl="8" w:tplc="A00C5314" w:tentative="1">
      <w:start w:val="1"/>
      <w:numFmt w:val="decimal"/>
      <w:lvlText w:val="%9."/>
      <w:lvlJc w:val="left"/>
      <w:pPr>
        <w:tabs>
          <w:tab w:val="num" w:pos="6480"/>
        </w:tabs>
        <w:ind w:left="6480" w:hanging="360"/>
      </w:pPr>
    </w:lvl>
  </w:abstractNum>
  <w:abstractNum w:abstractNumId="4">
    <w:nsid w:val="0BE3282B"/>
    <w:multiLevelType w:val="hybridMultilevel"/>
    <w:tmpl w:val="A3F43A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BF3110F"/>
    <w:multiLevelType w:val="hybridMultilevel"/>
    <w:tmpl w:val="5C2219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8B01350"/>
    <w:multiLevelType w:val="hybridMultilevel"/>
    <w:tmpl w:val="FBC0AA9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A1C2C11"/>
    <w:multiLevelType w:val="hybridMultilevel"/>
    <w:tmpl w:val="A24A642A"/>
    <w:lvl w:ilvl="0" w:tplc="11B494F4">
      <w:start w:val="1"/>
      <w:numFmt w:val="bullet"/>
      <w:lvlText w:val=""/>
      <w:lvlJc w:val="left"/>
      <w:pPr>
        <w:tabs>
          <w:tab w:val="num" w:pos="720"/>
        </w:tabs>
        <w:ind w:left="720" w:hanging="360"/>
      </w:pPr>
      <w:rPr>
        <w:rFonts w:ascii="Wingdings" w:hAnsi="Wingdings" w:hint="default"/>
      </w:rPr>
    </w:lvl>
    <w:lvl w:ilvl="1" w:tplc="E16A409E" w:tentative="1">
      <w:start w:val="1"/>
      <w:numFmt w:val="bullet"/>
      <w:lvlText w:val=""/>
      <w:lvlJc w:val="left"/>
      <w:pPr>
        <w:tabs>
          <w:tab w:val="num" w:pos="1440"/>
        </w:tabs>
        <w:ind w:left="1440" w:hanging="360"/>
      </w:pPr>
      <w:rPr>
        <w:rFonts w:ascii="Wingdings" w:hAnsi="Wingdings" w:hint="default"/>
      </w:rPr>
    </w:lvl>
    <w:lvl w:ilvl="2" w:tplc="7AD82EB6" w:tentative="1">
      <w:start w:val="1"/>
      <w:numFmt w:val="bullet"/>
      <w:lvlText w:val=""/>
      <w:lvlJc w:val="left"/>
      <w:pPr>
        <w:tabs>
          <w:tab w:val="num" w:pos="2160"/>
        </w:tabs>
        <w:ind w:left="2160" w:hanging="360"/>
      </w:pPr>
      <w:rPr>
        <w:rFonts w:ascii="Wingdings" w:hAnsi="Wingdings" w:hint="default"/>
      </w:rPr>
    </w:lvl>
    <w:lvl w:ilvl="3" w:tplc="878C9A22" w:tentative="1">
      <w:start w:val="1"/>
      <w:numFmt w:val="bullet"/>
      <w:lvlText w:val=""/>
      <w:lvlJc w:val="left"/>
      <w:pPr>
        <w:tabs>
          <w:tab w:val="num" w:pos="2880"/>
        </w:tabs>
        <w:ind w:left="2880" w:hanging="360"/>
      </w:pPr>
      <w:rPr>
        <w:rFonts w:ascii="Wingdings" w:hAnsi="Wingdings" w:hint="default"/>
      </w:rPr>
    </w:lvl>
    <w:lvl w:ilvl="4" w:tplc="741E468E" w:tentative="1">
      <w:start w:val="1"/>
      <w:numFmt w:val="bullet"/>
      <w:lvlText w:val=""/>
      <w:lvlJc w:val="left"/>
      <w:pPr>
        <w:tabs>
          <w:tab w:val="num" w:pos="3600"/>
        </w:tabs>
        <w:ind w:left="3600" w:hanging="360"/>
      </w:pPr>
      <w:rPr>
        <w:rFonts w:ascii="Wingdings" w:hAnsi="Wingdings" w:hint="default"/>
      </w:rPr>
    </w:lvl>
    <w:lvl w:ilvl="5" w:tplc="09B6CF08" w:tentative="1">
      <w:start w:val="1"/>
      <w:numFmt w:val="bullet"/>
      <w:lvlText w:val=""/>
      <w:lvlJc w:val="left"/>
      <w:pPr>
        <w:tabs>
          <w:tab w:val="num" w:pos="4320"/>
        </w:tabs>
        <w:ind w:left="4320" w:hanging="360"/>
      </w:pPr>
      <w:rPr>
        <w:rFonts w:ascii="Wingdings" w:hAnsi="Wingdings" w:hint="default"/>
      </w:rPr>
    </w:lvl>
    <w:lvl w:ilvl="6" w:tplc="FFE471B8" w:tentative="1">
      <w:start w:val="1"/>
      <w:numFmt w:val="bullet"/>
      <w:lvlText w:val=""/>
      <w:lvlJc w:val="left"/>
      <w:pPr>
        <w:tabs>
          <w:tab w:val="num" w:pos="5040"/>
        </w:tabs>
        <w:ind w:left="5040" w:hanging="360"/>
      </w:pPr>
      <w:rPr>
        <w:rFonts w:ascii="Wingdings" w:hAnsi="Wingdings" w:hint="default"/>
      </w:rPr>
    </w:lvl>
    <w:lvl w:ilvl="7" w:tplc="25F47342" w:tentative="1">
      <w:start w:val="1"/>
      <w:numFmt w:val="bullet"/>
      <w:lvlText w:val=""/>
      <w:lvlJc w:val="left"/>
      <w:pPr>
        <w:tabs>
          <w:tab w:val="num" w:pos="5760"/>
        </w:tabs>
        <w:ind w:left="5760" w:hanging="360"/>
      </w:pPr>
      <w:rPr>
        <w:rFonts w:ascii="Wingdings" w:hAnsi="Wingdings" w:hint="default"/>
      </w:rPr>
    </w:lvl>
    <w:lvl w:ilvl="8" w:tplc="22BE3954" w:tentative="1">
      <w:start w:val="1"/>
      <w:numFmt w:val="bullet"/>
      <w:lvlText w:val=""/>
      <w:lvlJc w:val="left"/>
      <w:pPr>
        <w:tabs>
          <w:tab w:val="num" w:pos="6480"/>
        </w:tabs>
        <w:ind w:left="6480" w:hanging="360"/>
      </w:pPr>
      <w:rPr>
        <w:rFonts w:ascii="Wingdings" w:hAnsi="Wingdings" w:hint="default"/>
      </w:rPr>
    </w:lvl>
  </w:abstractNum>
  <w:abstractNum w:abstractNumId="8">
    <w:nsid w:val="314A2C39"/>
    <w:multiLevelType w:val="hybridMultilevel"/>
    <w:tmpl w:val="9D182712"/>
    <w:lvl w:ilvl="0" w:tplc="2C0413E6">
      <w:start w:val="1"/>
      <w:numFmt w:val="bullet"/>
      <w:lvlText w:val="-"/>
      <w:lvlJc w:val="left"/>
      <w:pPr>
        <w:tabs>
          <w:tab w:val="num" w:pos="720"/>
        </w:tabs>
        <w:ind w:left="720" w:hanging="360"/>
      </w:pPr>
      <w:rPr>
        <w:rFonts w:ascii="Times New Roman" w:hAnsi="Times New Roman" w:hint="default"/>
      </w:rPr>
    </w:lvl>
    <w:lvl w:ilvl="1" w:tplc="B1CECAB0" w:tentative="1">
      <w:start w:val="1"/>
      <w:numFmt w:val="bullet"/>
      <w:lvlText w:val="-"/>
      <w:lvlJc w:val="left"/>
      <w:pPr>
        <w:tabs>
          <w:tab w:val="num" w:pos="1440"/>
        </w:tabs>
        <w:ind w:left="1440" w:hanging="360"/>
      </w:pPr>
      <w:rPr>
        <w:rFonts w:ascii="Times New Roman" w:hAnsi="Times New Roman" w:hint="default"/>
      </w:rPr>
    </w:lvl>
    <w:lvl w:ilvl="2" w:tplc="36C81432" w:tentative="1">
      <w:start w:val="1"/>
      <w:numFmt w:val="bullet"/>
      <w:lvlText w:val="-"/>
      <w:lvlJc w:val="left"/>
      <w:pPr>
        <w:tabs>
          <w:tab w:val="num" w:pos="2160"/>
        </w:tabs>
        <w:ind w:left="2160" w:hanging="360"/>
      </w:pPr>
      <w:rPr>
        <w:rFonts w:ascii="Times New Roman" w:hAnsi="Times New Roman" w:hint="default"/>
      </w:rPr>
    </w:lvl>
    <w:lvl w:ilvl="3" w:tplc="217E52F4" w:tentative="1">
      <w:start w:val="1"/>
      <w:numFmt w:val="bullet"/>
      <w:lvlText w:val="-"/>
      <w:lvlJc w:val="left"/>
      <w:pPr>
        <w:tabs>
          <w:tab w:val="num" w:pos="2880"/>
        </w:tabs>
        <w:ind w:left="2880" w:hanging="360"/>
      </w:pPr>
      <w:rPr>
        <w:rFonts w:ascii="Times New Roman" w:hAnsi="Times New Roman" w:hint="default"/>
      </w:rPr>
    </w:lvl>
    <w:lvl w:ilvl="4" w:tplc="D4F0B350" w:tentative="1">
      <w:start w:val="1"/>
      <w:numFmt w:val="bullet"/>
      <w:lvlText w:val="-"/>
      <w:lvlJc w:val="left"/>
      <w:pPr>
        <w:tabs>
          <w:tab w:val="num" w:pos="3600"/>
        </w:tabs>
        <w:ind w:left="3600" w:hanging="360"/>
      </w:pPr>
      <w:rPr>
        <w:rFonts w:ascii="Times New Roman" w:hAnsi="Times New Roman" w:hint="default"/>
      </w:rPr>
    </w:lvl>
    <w:lvl w:ilvl="5" w:tplc="84F08638" w:tentative="1">
      <w:start w:val="1"/>
      <w:numFmt w:val="bullet"/>
      <w:lvlText w:val="-"/>
      <w:lvlJc w:val="left"/>
      <w:pPr>
        <w:tabs>
          <w:tab w:val="num" w:pos="4320"/>
        </w:tabs>
        <w:ind w:left="4320" w:hanging="360"/>
      </w:pPr>
      <w:rPr>
        <w:rFonts w:ascii="Times New Roman" w:hAnsi="Times New Roman" w:hint="default"/>
      </w:rPr>
    </w:lvl>
    <w:lvl w:ilvl="6" w:tplc="9C2604C8" w:tentative="1">
      <w:start w:val="1"/>
      <w:numFmt w:val="bullet"/>
      <w:lvlText w:val="-"/>
      <w:lvlJc w:val="left"/>
      <w:pPr>
        <w:tabs>
          <w:tab w:val="num" w:pos="5040"/>
        </w:tabs>
        <w:ind w:left="5040" w:hanging="360"/>
      </w:pPr>
      <w:rPr>
        <w:rFonts w:ascii="Times New Roman" w:hAnsi="Times New Roman" w:hint="default"/>
      </w:rPr>
    </w:lvl>
    <w:lvl w:ilvl="7" w:tplc="DD0A84B4" w:tentative="1">
      <w:start w:val="1"/>
      <w:numFmt w:val="bullet"/>
      <w:lvlText w:val="-"/>
      <w:lvlJc w:val="left"/>
      <w:pPr>
        <w:tabs>
          <w:tab w:val="num" w:pos="5760"/>
        </w:tabs>
        <w:ind w:left="5760" w:hanging="360"/>
      </w:pPr>
      <w:rPr>
        <w:rFonts w:ascii="Times New Roman" w:hAnsi="Times New Roman" w:hint="default"/>
      </w:rPr>
    </w:lvl>
    <w:lvl w:ilvl="8" w:tplc="90BC1282" w:tentative="1">
      <w:start w:val="1"/>
      <w:numFmt w:val="bullet"/>
      <w:lvlText w:val="-"/>
      <w:lvlJc w:val="left"/>
      <w:pPr>
        <w:tabs>
          <w:tab w:val="num" w:pos="6480"/>
        </w:tabs>
        <w:ind w:left="6480" w:hanging="360"/>
      </w:pPr>
      <w:rPr>
        <w:rFonts w:ascii="Times New Roman" w:hAnsi="Times New Roman" w:hint="default"/>
      </w:rPr>
    </w:lvl>
  </w:abstractNum>
  <w:abstractNum w:abstractNumId="9">
    <w:nsid w:val="3E992E1E"/>
    <w:multiLevelType w:val="hybridMultilevel"/>
    <w:tmpl w:val="5A4ECE4C"/>
    <w:lvl w:ilvl="0" w:tplc="A2AE8B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F392ABC"/>
    <w:multiLevelType w:val="hybridMultilevel"/>
    <w:tmpl w:val="46D4BE18"/>
    <w:lvl w:ilvl="0" w:tplc="52342C22">
      <w:start w:val="1"/>
      <w:numFmt w:val="bullet"/>
      <w:lvlText w:val=""/>
      <w:lvlJc w:val="left"/>
      <w:pPr>
        <w:tabs>
          <w:tab w:val="num" w:pos="720"/>
        </w:tabs>
        <w:ind w:left="720" w:hanging="360"/>
      </w:pPr>
      <w:rPr>
        <w:rFonts w:ascii="Wingdings" w:hAnsi="Wingdings" w:hint="default"/>
      </w:rPr>
    </w:lvl>
    <w:lvl w:ilvl="1" w:tplc="582AD1DA" w:tentative="1">
      <w:start w:val="1"/>
      <w:numFmt w:val="bullet"/>
      <w:lvlText w:val=""/>
      <w:lvlJc w:val="left"/>
      <w:pPr>
        <w:tabs>
          <w:tab w:val="num" w:pos="1440"/>
        </w:tabs>
        <w:ind w:left="1440" w:hanging="360"/>
      </w:pPr>
      <w:rPr>
        <w:rFonts w:ascii="Wingdings" w:hAnsi="Wingdings" w:hint="default"/>
      </w:rPr>
    </w:lvl>
    <w:lvl w:ilvl="2" w:tplc="41663324" w:tentative="1">
      <w:start w:val="1"/>
      <w:numFmt w:val="bullet"/>
      <w:lvlText w:val=""/>
      <w:lvlJc w:val="left"/>
      <w:pPr>
        <w:tabs>
          <w:tab w:val="num" w:pos="2160"/>
        </w:tabs>
        <w:ind w:left="2160" w:hanging="360"/>
      </w:pPr>
      <w:rPr>
        <w:rFonts w:ascii="Wingdings" w:hAnsi="Wingdings" w:hint="default"/>
      </w:rPr>
    </w:lvl>
    <w:lvl w:ilvl="3" w:tplc="5C3CDD8A" w:tentative="1">
      <w:start w:val="1"/>
      <w:numFmt w:val="bullet"/>
      <w:lvlText w:val=""/>
      <w:lvlJc w:val="left"/>
      <w:pPr>
        <w:tabs>
          <w:tab w:val="num" w:pos="2880"/>
        </w:tabs>
        <w:ind w:left="2880" w:hanging="360"/>
      </w:pPr>
      <w:rPr>
        <w:rFonts w:ascii="Wingdings" w:hAnsi="Wingdings" w:hint="default"/>
      </w:rPr>
    </w:lvl>
    <w:lvl w:ilvl="4" w:tplc="BB88F47E" w:tentative="1">
      <w:start w:val="1"/>
      <w:numFmt w:val="bullet"/>
      <w:lvlText w:val=""/>
      <w:lvlJc w:val="left"/>
      <w:pPr>
        <w:tabs>
          <w:tab w:val="num" w:pos="3600"/>
        </w:tabs>
        <w:ind w:left="3600" w:hanging="360"/>
      </w:pPr>
      <w:rPr>
        <w:rFonts w:ascii="Wingdings" w:hAnsi="Wingdings" w:hint="default"/>
      </w:rPr>
    </w:lvl>
    <w:lvl w:ilvl="5" w:tplc="110C7356" w:tentative="1">
      <w:start w:val="1"/>
      <w:numFmt w:val="bullet"/>
      <w:lvlText w:val=""/>
      <w:lvlJc w:val="left"/>
      <w:pPr>
        <w:tabs>
          <w:tab w:val="num" w:pos="4320"/>
        </w:tabs>
        <w:ind w:left="4320" w:hanging="360"/>
      </w:pPr>
      <w:rPr>
        <w:rFonts w:ascii="Wingdings" w:hAnsi="Wingdings" w:hint="default"/>
      </w:rPr>
    </w:lvl>
    <w:lvl w:ilvl="6" w:tplc="12FA5F50" w:tentative="1">
      <w:start w:val="1"/>
      <w:numFmt w:val="bullet"/>
      <w:lvlText w:val=""/>
      <w:lvlJc w:val="left"/>
      <w:pPr>
        <w:tabs>
          <w:tab w:val="num" w:pos="5040"/>
        </w:tabs>
        <w:ind w:left="5040" w:hanging="360"/>
      </w:pPr>
      <w:rPr>
        <w:rFonts w:ascii="Wingdings" w:hAnsi="Wingdings" w:hint="default"/>
      </w:rPr>
    </w:lvl>
    <w:lvl w:ilvl="7" w:tplc="E84C4874" w:tentative="1">
      <w:start w:val="1"/>
      <w:numFmt w:val="bullet"/>
      <w:lvlText w:val=""/>
      <w:lvlJc w:val="left"/>
      <w:pPr>
        <w:tabs>
          <w:tab w:val="num" w:pos="5760"/>
        </w:tabs>
        <w:ind w:left="5760" w:hanging="360"/>
      </w:pPr>
      <w:rPr>
        <w:rFonts w:ascii="Wingdings" w:hAnsi="Wingdings" w:hint="default"/>
      </w:rPr>
    </w:lvl>
    <w:lvl w:ilvl="8" w:tplc="E3E2EADC" w:tentative="1">
      <w:start w:val="1"/>
      <w:numFmt w:val="bullet"/>
      <w:lvlText w:val=""/>
      <w:lvlJc w:val="left"/>
      <w:pPr>
        <w:tabs>
          <w:tab w:val="num" w:pos="6480"/>
        </w:tabs>
        <w:ind w:left="6480" w:hanging="360"/>
      </w:pPr>
      <w:rPr>
        <w:rFonts w:ascii="Wingdings" w:hAnsi="Wingdings" w:hint="default"/>
      </w:rPr>
    </w:lvl>
  </w:abstractNum>
  <w:abstractNum w:abstractNumId="11">
    <w:nsid w:val="42642E32"/>
    <w:multiLevelType w:val="hybridMultilevel"/>
    <w:tmpl w:val="DB8C121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nsid w:val="4C6A506F"/>
    <w:multiLevelType w:val="hybridMultilevel"/>
    <w:tmpl w:val="0CBC063A"/>
    <w:lvl w:ilvl="0" w:tplc="300CBBE6">
      <w:start w:val="1"/>
      <w:numFmt w:val="bullet"/>
      <w:lvlText w:val="-"/>
      <w:lvlJc w:val="left"/>
      <w:pPr>
        <w:tabs>
          <w:tab w:val="num" w:pos="720"/>
        </w:tabs>
        <w:ind w:left="720" w:hanging="360"/>
      </w:pPr>
      <w:rPr>
        <w:rFonts w:ascii="Times New Roman" w:hAnsi="Times New Roman" w:hint="default"/>
      </w:rPr>
    </w:lvl>
    <w:lvl w:ilvl="1" w:tplc="E29C1270" w:tentative="1">
      <w:start w:val="1"/>
      <w:numFmt w:val="bullet"/>
      <w:lvlText w:val="-"/>
      <w:lvlJc w:val="left"/>
      <w:pPr>
        <w:tabs>
          <w:tab w:val="num" w:pos="1440"/>
        </w:tabs>
        <w:ind w:left="1440" w:hanging="360"/>
      </w:pPr>
      <w:rPr>
        <w:rFonts w:ascii="Times New Roman" w:hAnsi="Times New Roman" w:hint="default"/>
      </w:rPr>
    </w:lvl>
    <w:lvl w:ilvl="2" w:tplc="B71AF8A0" w:tentative="1">
      <w:start w:val="1"/>
      <w:numFmt w:val="bullet"/>
      <w:lvlText w:val="-"/>
      <w:lvlJc w:val="left"/>
      <w:pPr>
        <w:tabs>
          <w:tab w:val="num" w:pos="2160"/>
        </w:tabs>
        <w:ind w:left="2160" w:hanging="360"/>
      </w:pPr>
      <w:rPr>
        <w:rFonts w:ascii="Times New Roman" w:hAnsi="Times New Roman" w:hint="default"/>
      </w:rPr>
    </w:lvl>
    <w:lvl w:ilvl="3" w:tplc="A4C25080" w:tentative="1">
      <w:start w:val="1"/>
      <w:numFmt w:val="bullet"/>
      <w:lvlText w:val="-"/>
      <w:lvlJc w:val="left"/>
      <w:pPr>
        <w:tabs>
          <w:tab w:val="num" w:pos="2880"/>
        </w:tabs>
        <w:ind w:left="2880" w:hanging="360"/>
      </w:pPr>
      <w:rPr>
        <w:rFonts w:ascii="Times New Roman" w:hAnsi="Times New Roman" w:hint="default"/>
      </w:rPr>
    </w:lvl>
    <w:lvl w:ilvl="4" w:tplc="A016F3E0" w:tentative="1">
      <w:start w:val="1"/>
      <w:numFmt w:val="bullet"/>
      <w:lvlText w:val="-"/>
      <w:lvlJc w:val="left"/>
      <w:pPr>
        <w:tabs>
          <w:tab w:val="num" w:pos="3600"/>
        </w:tabs>
        <w:ind w:left="3600" w:hanging="360"/>
      </w:pPr>
      <w:rPr>
        <w:rFonts w:ascii="Times New Roman" w:hAnsi="Times New Roman" w:hint="default"/>
      </w:rPr>
    </w:lvl>
    <w:lvl w:ilvl="5" w:tplc="6EFE9A2C" w:tentative="1">
      <w:start w:val="1"/>
      <w:numFmt w:val="bullet"/>
      <w:lvlText w:val="-"/>
      <w:lvlJc w:val="left"/>
      <w:pPr>
        <w:tabs>
          <w:tab w:val="num" w:pos="4320"/>
        </w:tabs>
        <w:ind w:left="4320" w:hanging="360"/>
      </w:pPr>
      <w:rPr>
        <w:rFonts w:ascii="Times New Roman" w:hAnsi="Times New Roman" w:hint="default"/>
      </w:rPr>
    </w:lvl>
    <w:lvl w:ilvl="6" w:tplc="F46C6076" w:tentative="1">
      <w:start w:val="1"/>
      <w:numFmt w:val="bullet"/>
      <w:lvlText w:val="-"/>
      <w:lvlJc w:val="left"/>
      <w:pPr>
        <w:tabs>
          <w:tab w:val="num" w:pos="5040"/>
        </w:tabs>
        <w:ind w:left="5040" w:hanging="360"/>
      </w:pPr>
      <w:rPr>
        <w:rFonts w:ascii="Times New Roman" w:hAnsi="Times New Roman" w:hint="default"/>
      </w:rPr>
    </w:lvl>
    <w:lvl w:ilvl="7" w:tplc="050C032C" w:tentative="1">
      <w:start w:val="1"/>
      <w:numFmt w:val="bullet"/>
      <w:lvlText w:val="-"/>
      <w:lvlJc w:val="left"/>
      <w:pPr>
        <w:tabs>
          <w:tab w:val="num" w:pos="5760"/>
        </w:tabs>
        <w:ind w:left="5760" w:hanging="360"/>
      </w:pPr>
      <w:rPr>
        <w:rFonts w:ascii="Times New Roman" w:hAnsi="Times New Roman" w:hint="default"/>
      </w:rPr>
    </w:lvl>
    <w:lvl w:ilvl="8" w:tplc="F294C34E" w:tentative="1">
      <w:start w:val="1"/>
      <w:numFmt w:val="bullet"/>
      <w:lvlText w:val="-"/>
      <w:lvlJc w:val="left"/>
      <w:pPr>
        <w:tabs>
          <w:tab w:val="num" w:pos="6480"/>
        </w:tabs>
        <w:ind w:left="6480" w:hanging="360"/>
      </w:pPr>
      <w:rPr>
        <w:rFonts w:ascii="Times New Roman" w:hAnsi="Times New Roman" w:hint="default"/>
      </w:rPr>
    </w:lvl>
  </w:abstractNum>
  <w:abstractNum w:abstractNumId="13">
    <w:nsid w:val="50756BB6"/>
    <w:multiLevelType w:val="hybridMultilevel"/>
    <w:tmpl w:val="C3DA077C"/>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nsid w:val="541C78EC"/>
    <w:multiLevelType w:val="hybridMultilevel"/>
    <w:tmpl w:val="44200BB8"/>
    <w:lvl w:ilvl="0" w:tplc="4ED4709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D7F2932"/>
    <w:multiLevelType w:val="hybridMultilevel"/>
    <w:tmpl w:val="221865DC"/>
    <w:lvl w:ilvl="0" w:tplc="292622BE">
      <w:start w:val="3"/>
      <w:numFmt w:val="decimal"/>
      <w:lvlText w:val="%1."/>
      <w:lvlJc w:val="left"/>
      <w:pPr>
        <w:tabs>
          <w:tab w:val="num" w:pos="720"/>
        </w:tabs>
        <w:ind w:left="720" w:hanging="360"/>
      </w:pPr>
    </w:lvl>
    <w:lvl w:ilvl="1" w:tplc="511C03EA" w:tentative="1">
      <w:start w:val="1"/>
      <w:numFmt w:val="decimal"/>
      <w:lvlText w:val="%2."/>
      <w:lvlJc w:val="left"/>
      <w:pPr>
        <w:tabs>
          <w:tab w:val="num" w:pos="1440"/>
        </w:tabs>
        <w:ind w:left="1440" w:hanging="360"/>
      </w:pPr>
    </w:lvl>
    <w:lvl w:ilvl="2" w:tplc="83E80046" w:tentative="1">
      <w:start w:val="1"/>
      <w:numFmt w:val="decimal"/>
      <w:lvlText w:val="%3."/>
      <w:lvlJc w:val="left"/>
      <w:pPr>
        <w:tabs>
          <w:tab w:val="num" w:pos="2160"/>
        </w:tabs>
        <w:ind w:left="2160" w:hanging="360"/>
      </w:pPr>
    </w:lvl>
    <w:lvl w:ilvl="3" w:tplc="ED4AC5F0" w:tentative="1">
      <w:start w:val="1"/>
      <w:numFmt w:val="decimal"/>
      <w:lvlText w:val="%4."/>
      <w:lvlJc w:val="left"/>
      <w:pPr>
        <w:tabs>
          <w:tab w:val="num" w:pos="2880"/>
        </w:tabs>
        <w:ind w:left="2880" w:hanging="360"/>
      </w:pPr>
    </w:lvl>
    <w:lvl w:ilvl="4" w:tplc="34E237A6" w:tentative="1">
      <w:start w:val="1"/>
      <w:numFmt w:val="decimal"/>
      <w:lvlText w:val="%5."/>
      <w:lvlJc w:val="left"/>
      <w:pPr>
        <w:tabs>
          <w:tab w:val="num" w:pos="3600"/>
        </w:tabs>
        <w:ind w:left="3600" w:hanging="360"/>
      </w:pPr>
    </w:lvl>
    <w:lvl w:ilvl="5" w:tplc="3DA660BE" w:tentative="1">
      <w:start w:val="1"/>
      <w:numFmt w:val="decimal"/>
      <w:lvlText w:val="%6."/>
      <w:lvlJc w:val="left"/>
      <w:pPr>
        <w:tabs>
          <w:tab w:val="num" w:pos="4320"/>
        </w:tabs>
        <w:ind w:left="4320" w:hanging="360"/>
      </w:pPr>
    </w:lvl>
    <w:lvl w:ilvl="6" w:tplc="F2F4440A" w:tentative="1">
      <w:start w:val="1"/>
      <w:numFmt w:val="decimal"/>
      <w:lvlText w:val="%7."/>
      <w:lvlJc w:val="left"/>
      <w:pPr>
        <w:tabs>
          <w:tab w:val="num" w:pos="5040"/>
        </w:tabs>
        <w:ind w:left="5040" w:hanging="360"/>
      </w:pPr>
    </w:lvl>
    <w:lvl w:ilvl="7" w:tplc="B8D66FE0" w:tentative="1">
      <w:start w:val="1"/>
      <w:numFmt w:val="decimal"/>
      <w:lvlText w:val="%8."/>
      <w:lvlJc w:val="left"/>
      <w:pPr>
        <w:tabs>
          <w:tab w:val="num" w:pos="5760"/>
        </w:tabs>
        <w:ind w:left="5760" w:hanging="360"/>
      </w:pPr>
    </w:lvl>
    <w:lvl w:ilvl="8" w:tplc="6F9E9496" w:tentative="1">
      <w:start w:val="1"/>
      <w:numFmt w:val="decimal"/>
      <w:lvlText w:val="%9."/>
      <w:lvlJc w:val="left"/>
      <w:pPr>
        <w:tabs>
          <w:tab w:val="num" w:pos="6480"/>
        </w:tabs>
        <w:ind w:left="6480" w:hanging="360"/>
      </w:pPr>
    </w:lvl>
  </w:abstractNum>
  <w:abstractNum w:abstractNumId="16">
    <w:nsid w:val="6024208B"/>
    <w:multiLevelType w:val="hybridMultilevel"/>
    <w:tmpl w:val="467444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5500C35"/>
    <w:multiLevelType w:val="hybridMultilevel"/>
    <w:tmpl w:val="F64EBCD2"/>
    <w:lvl w:ilvl="0" w:tplc="4EF4710C">
      <w:start w:val="1"/>
      <w:numFmt w:val="decimal"/>
      <w:lvlText w:val="%1."/>
      <w:lvlJc w:val="left"/>
      <w:pPr>
        <w:tabs>
          <w:tab w:val="num" w:pos="720"/>
        </w:tabs>
        <w:ind w:left="720" w:hanging="360"/>
      </w:pPr>
    </w:lvl>
    <w:lvl w:ilvl="1" w:tplc="72A8F6A0" w:tentative="1">
      <w:start w:val="1"/>
      <w:numFmt w:val="decimal"/>
      <w:lvlText w:val="%2."/>
      <w:lvlJc w:val="left"/>
      <w:pPr>
        <w:tabs>
          <w:tab w:val="num" w:pos="1440"/>
        </w:tabs>
        <w:ind w:left="1440" w:hanging="360"/>
      </w:pPr>
    </w:lvl>
    <w:lvl w:ilvl="2" w:tplc="EB920620" w:tentative="1">
      <w:start w:val="1"/>
      <w:numFmt w:val="decimal"/>
      <w:lvlText w:val="%3."/>
      <w:lvlJc w:val="left"/>
      <w:pPr>
        <w:tabs>
          <w:tab w:val="num" w:pos="2160"/>
        </w:tabs>
        <w:ind w:left="2160" w:hanging="360"/>
      </w:pPr>
    </w:lvl>
    <w:lvl w:ilvl="3" w:tplc="50E0FFA6" w:tentative="1">
      <w:start w:val="1"/>
      <w:numFmt w:val="decimal"/>
      <w:lvlText w:val="%4."/>
      <w:lvlJc w:val="left"/>
      <w:pPr>
        <w:tabs>
          <w:tab w:val="num" w:pos="2880"/>
        </w:tabs>
        <w:ind w:left="2880" w:hanging="360"/>
      </w:pPr>
    </w:lvl>
    <w:lvl w:ilvl="4" w:tplc="3128403A" w:tentative="1">
      <w:start w:val="1"/>
      <w:numFmt w:val="decimal"/>
      <w:lvlText w:val="%5."/>
      <w:lvlJc w:val="left"/>
      <w:pPr>
        <w:tabs>
          <w:tab w:val="num" w:pos="3600"/>
        </w:tabs>
        <w:ind w:left="3600" w:hanging="360"/>
      </w:pPr>
    </w:lvl>
    <w:lvl w:ilvl="5" w:tplc="628E6C44" w:tentative="1">
      <w:start w:val="1"/>
      <w:numFmt w:val="decimal"/>
      <w:lvlText w:val="%6."/>
      <w:lvlJc w:val="left"/>
      <w:pPr>
        <w:tabs>
          <w:tab w:val="num" w:pos="4320"/>
        </w:tabs>
        <w:ind w:left="4320" w:hanging="360"/>
      </w:pPr>
    </w:lvl>
    <w:lvl w:ilvl="6" w:tplc="CC987CDA" w:tentative="1">
      <w:start w:val="1"/>
      <w:numFmt w:val="decimal"/>
      <w:lvlText w:val="%7."/>
      <w:lvlJc w:val="left"/>
      <w:pPr>
        <w:tabs>
          <w:tab w:val="num" w:pos="5040"/>
        </w:tabs>
        <w:ind w:left="5040" w:hanging="360"/>
      </w:pPr>
    </w:lvl>
    <w:lvl w:ilvl="7" w:tplc="32543A18" w:tentative="1">
      <w:start w:val="1"/>
      <w:numFmt w:val="decimal"/>
      <w:lvlText w:val="%8."/>
      <w:lvlJc w:val="left"/>
      <w:pPr>
        <w:tabs>
          <w:tab w:val="num" w:pos="5760"/>
        </w:tabs>
        <w:ind w:left="5760" w:hanging="360"/>
      </w:pPr>
    </w:lvl>
    <w:lvl w:ilvl="8" w:tplc="2022161E" w:tentative="1">
      <w:start w:val="1"/>
      <w:numFmt w:val="decimal"/>
      <w:lvlText w:val="%9."/>
      <w:lvlJc w:val="left"/>
      <w:pPr>
        <w:tabs>
          <w:tab w:val="num" w:pos="6480"/>
        </w:tabs>
        <w:ind w:left="6480" w:hanging="360"/>
      </w:pPr>
    </w:lvl>
  </w:abstractNum>
  <w:abstractNum w:abstractNumId="18">
    <w:nsid w:val="66E93603"/>
    <w:multiLevelType w:val="hybridMultilevel"/>
    <w:tmpl w:val="859A0C28"/>
    <w:lvl w:ilvl="0" w:tplc="D916CBE8">
      <w:start w:val="1"/>
      <w:numFmt w:val="bullet"/>
      <w:lvlText w:val="-"/>
      <w:lvlJc w:val="left"/>
      <w:pPr>
        <w:tabs>
          <w:tab w:val="num" w:pos="720"/>
        </w:tabs>
        <w:ind w:left="720" w:hanging="360"/>
      </w:pPr>
      <w:rPr>
        <w:rFonts w:ascii="Times New Roman" w:hAnsi="Times New Roman" w:hint="default"/>
      </w:rPr>
    </w:lvl>
    <w:lvl w:ilvl="1" w:tplc="17B4BD12" w:tentative="1">
      <w:start w:val="1"/>
      <w:numFmt w:val="bullet"/>
      <w:lvlText w:val="-"/>
      <w:lvlJc w:val="left"/>
      <w:pPr>
        <w:tabs>
          <w:tab w:val="num" w:pos="1440"/>
        </w:tabs>
        <w:ind w:left="1440" w:hanging="360"/>
      </w:pPr>
      <w:rPr>
        <w:rFonts w:ascii="Times New Roman" w:hAnsi="Times New Roman" w:hint="default"/>
      </w:rPr>
    </w:lvl>
    <w:lvl w:ilvl="2" w:tplc="F41A405E" w:tentative="1">
      <w:start w:val="1"/>
      <w:numFmt w:val="bullet"/>
      <w:lvlText w:val="-"/>
      <w:lvlJc w:val="left"/>
      <w:pPr>
        <w:tabs>
          <w:tab w:val="num" w:pos="2160"/>
        </w:tabs>
        <w:ind w:left="2160" w:hanging="360"/>
      </w:pPr>
      <w:rPr>
        <w:rFonts w:ascii="Times New Roman" w:hAnsi="Times New Roman" w:hint="default"/>
      </w:rPr>
    </w:lvl>
    <w:lvl w:ilvl="3" w:tplc="B24C8C42" w:tentative="1">
      <w:start w:val="1"/>
      <w:numFmt w:val="bullet"/>
      <w:lvlText w:val="-"/>
      <w:lvlJc w:val="left"/>
      <w:pPr>
        <w:tabs>
          <w:tab w:val="num" w:pos="2880"/>
        </w:tabs>
        <w:ind w:left="2880" w:hanging="360"/>
      </w:pPr>
      <w:rPr>
        <w:rFonts w:ascii="Times New Roman" w:hAnsi="Times New Roman" w:hint="default"/>
      </w:rPr>
    </w:lvl>
    <w:lvl w:ilvl="4" w:tplc="6038DAEA" w:tentative="1">
      <w:start w:val="1"/>
      <w:numFmt w:val="bullet"/>
      <w:lvlText w:val="-"/>
      <w:lvlJc w:val="left"/>
      <w:pPr>
        <w:tabs>
          <w:tab w:val="num" w:pos="3600"/>
        </w:tabs>
        <w:ind w:left="3600" w:hanging="360"/>
      </w:pPr>
      <w:rPr>
        <w:rFonts w:ascii="Times New Roman" w:hAnsi="Times New Roman" w:hint="default"/>
      </w:rPr>
    </w:lvl>
    <w:lvl w:ilvl="5" w:tplc="04C2D03A" w:tentative="1">
      <w:start w:val="1"/>
      <w:numFmt w:val="bullet"/>
      <w:lvlText w:val="-"/>
      <w:lvlJc w:val="left"/>
      <w:pPr>
        <w:tabs>
          <w:tab w:val="num" w:pos="4320"/>
        </w:tabs>
        <w:ind w:left="4320" w:hanging="360"/>
      </w:pPr>
      <w:rPr>
        <w:rFonts w:ascii="Times New Roman" w:hAnsi="Times New Roman" w:hint="default"/>
      </w:rPr>
    </w:lvl>
    <w:lvl w:ilvl="6" w:tplc="EA9CF00E" w:tentative="1">
      <w:start w:val="1"/>
      <w:numFmt w:val="bullet"/>
      <w:lvlText w:val="-"/>
      <w:lvlJc w:val="left"/>
      <w:pPr>
        <w:tabs>
          <w:tab w:val="num" w:pos="5040"/>
        </w:tabs>
        <w:ind w:left="5040" w:hanging="360"/>
      </w:pPr>
      <w:rPr>
        <w:rFonts w:ascii="Times New Roman" w:hAnsi="Times New Roman" w:hint="default"/>
      </w:rPr>
    </w:lvl>
    <w:lvl w:ilvl="7" w:tplc="D04EDD7C" w:tentative="1">
      <w:start w:val="1"/>
      <w:numFmt w:val="bullet"/>
      <w:lvlText w:val="-"/>
      <w:lvlJc w:val="left"/>
      <w:pPr>
        <w:tabs>
          <w:tab w:val="num" w:pos="5760"/>
        </w:tabs>
        <w:ind w:left="5760" w:hanging="360"/>
      </w:pPr>
      <w:rPr>
        <w:rFonts w:ascii="Times New Roman" w:hAnsi="Times New Roman" w:hint="default"/>
      </w:rPr>
    </w:lvl>
    <w:lvl w:ilvl="8" w:tplc="9D22898C" w:tentative="1">
      <w:start w:val="1"/>
      <w:numFmt w:val="bullet"/>
      <w:lvlText w:val="-"/>
      <w:lvlJc w:val="left"/>
      <w:pPr>
        <w:tabs>
          <w:tab w:val="num" w:pos="6480"/>
        </w:tabs>
        <w:ind w:left="6480" w:hanging="360"/>
      </w:pPr>
      <w:rPr>
        <w:rFonts w:ascii="Times New Roman" w:hAnsi="Times New Roman" w:hint="default"/>
      </w:rPr>
    </w:lvl>
  </w:abstractNum>
  <w:abstractNum w:abstractNumId="19">
    <w:nsid w:val="72155889"/>
    <w:multiLevelType w:val="hybridMultilevel"/>
    <w:tmpl w:val="92D6863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nsid w:val="73B10FE7"/>
    <w:multiLevelType w:val="hybridMultilevel"/>
    <w:tmpl w:val="61DCB2EE"/>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nsid w:val="79243C76"/>
    <w:multiLevelType w:val="hybridMultilevel"/>
    <w:tmpl w:val="7F626C48"/>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nsid w:val="7E04222E"/>
    <w:multiLevelType w:val="hybridMultilevel"/>
    <w:tmpl w:val="DA9C2C76"/>
    <w:lvl w:ilvl="0" w:tplc="F184E47E">
      <w:start w:val="1"/>
      <w:numFmt w:val="bullet"/>
      <w:lvlText w:val=""/>
      <w:lvlJc w:val="left"/>
      <w:pPr>
        <w:tabs>
          <w:tab w:val="num" w:pos="720"/>
        </w:tabs>
        <w:ind w:left="720" w:hanging="360"/>
      </w:pPr>
      <w:rPr>
        <w:rFonts w:ascii="Wingdings" w:hAnsi="Wingdings" w:hint="default"/>
      </w:rPr>
    </w:lvl>
    <w:lvl w:ilvl="1" w:tplc="5A8E8090" w:tentative="1">
      <w:start w:val="1"/>
      <w:numFmt w:val="bullet"/>
      <w:lvlText w:val=""/>
      <w:lvlJc w:val="left"/>
      <w:pPr>
        <w:tabs>
          <w:tab w:val="num" w:pos="1440"/>
        </w:tabs>
        <w:ind w:left="1440" w:hanging="360"/>
      </w:pPr>
      <w:rPr>
        <w:rFonts w:ascii="Wingdings" w:hAnsi="Wingdings" w:hint="default"/>
      </w:rPr>
    </w:lvl>
    <w:lvl w:ilvl="2" w:tplc="79D66676" w:tentative="1">
      <w:start w:val="1"/>
      <w:numFmt w:val="bullet"/>
      <w:lvlText w:val=""/>
      <w:lvlJc w:val="left"/>
      <w:pPr>
        <w:tabs>
          <w:tab w:val="num" w:pos="2160"/>
        </w:tabs>
        <w:ind w:left="2160" w:hanging="360"/>
      </w:pPr>
      <w:rPr>
        <w:rFonts w:ascii="Wingdings" w:hAnsi="Wingdings" w:hint="default"/>
      </w:rPr>
    </w:lvl>
    <w:lvl w:ilvl="3" w:tplc="40741138" w:tentative="1">
      <w:start w:val="1"/>
      <w:numFmt w:val="bullet"/>
      <w:lvlText w:val=""/>
      <w:lvlJc w:val="left"/>
      <w:pPr>
        <w:tabs>
          <w:tab w:val="num" w:pos="2880"/>
        </w:tabs>
        <w:ind w:left="2880" w:hanging="360"/>
      </w:pPr>
      <w:rPr>
        <w:rFonts w:ascii="Wingdings" w:hAnsi="Wingdings" w:hint="default"/>
      </w:rPr>
    </w:lvl>
    <w:lvl w:ilvl="4" w:tplc="03A2C010" w:tentative="1">
      <w:start w:val="1"/>
      <w:numFmt w:val="bullet"/>
      <w:lvlText w:val=""/>
      <w:lvlJc w:val="left"/>
      <w:pPr>
        <w:tabs>
          <w:tab w:val="num" w:pos="3600"/>
        </w:tabs>
        <w:ind w:left="3600" w:hanging="360"/>
      </w:pPr>
      <w:rPr>
        <w:rFonts w:ascii="Wingdings" w:hAnsi="Wingdings" w:hint="default"/>
      </w:rPr>
    </w:lvl>
    <w:lvl w:ilvl="5" w:tplc="B64053C4" w:tentative="1">
      <w:start w:val="1"/>
      <w:numFmt w:val="bullet"/>
      <w:lvlText w:val=""/>
      <w:lvlJc w:val="left"/>
      <w:pPr>
        <w:tabs>
          <w:tab w:val="num" w:pos="4320"/>
        </w:tabs>
        <w:ind w:left="4320" w:hanging="360"/>
      </w:pPr>
      <w:rPr>
        <w:rFonts w:ascii="Wingdings" w:hAnsi="Wingdings" w:hint="default"/>
      </w:rPr>
    </w:lvl>
    <w:lvl w:ilvl="6" w:tplc="0C78DAF2" w:tentative="1">
      <w:start w:val="1"/>
      <w:numFmt w:val="bullet"/>
      <w:lvlText w:val=""/>
      <w:lvlJc w:val="left"/>
      <w:pPr>
        <w:tabs>
          <w:tab w:val="num" w:pos="5040"/>
        </w:tabs>
        <w:ind w:left="5040" w:hanging="360"/>
      </w:pPr>
      <w:rPr>
        <w:rFonts w:ascii="Wingdings" w:hAnsi="Wingdings" w:hint="default"/>
      </w:rPr>
    </w:lvl>
    <w:lvl w:ilvl="7" w:tplc="2D709F7E" w:tentative="1">
      <w:start w:val="1"/>
      <w:numFmt w:val="bullet"/>
      <w:lvlText w:val=""/>
      <w:lvlJc w:val="left"/>
      <w:pPr>
        <w:tabs>
          <w:tab w:val="num" w:pos="5760"/>
        </w:tabs>
        <w:ind w:left="5760" w:hanging="360"/>
      </w:pPr>
      <w:rPr>
        <w:rFonts w:ascii="Wingdings" w:hAnsi="Wingdings" w:hint="default"/>
      </w:rPr>
    </w:lvl>
    <w:lvl w:ilvl="8" w:tplc="33FE1430"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6"/>
  </w:num>
  <w:num w:numId="3">
    <w:abstractNumId w:val="0"/>
  </w:num>
  <w:num w:numId="4">
    <w:abstractNumId w:val="21"/>
  </w:num>
  <w:num w:numId="5">
    <w:abstractNumId w:val="6"/>
  </w:num>
  <w:num w:numId="6">
    <w:abstractNumId w:val="1"/>
  </w:num>
  <w:num w:numId="7">
    <w:abstractNumId w:val="4"/>
  </w:num>
  <w:num w:numId="8">
    <w:abstractNumId w:val="18"/>
  </w:num>
  <w:num w:numId="9">
    <w:abstractNumId w:val="8"/>
  </w:num>
  <w:num w:numId="10">
    <w:abstractNumId w:val="12"/>
  </w:num>
  <w:num w:numId="11">
    <w:abstractNumId w:val="11"/>
  </w:num>
  <w:num w:numId="12">
    <w:abstractNumId w:val="7"/>
  </w:num>
  <w:num w:numId="13">
    <w:abstractNumId w:val="22"/>
  </w:num>
  <w:num w:numId="14">
    <w:abstractNumId w:val="19"/>
  </w:num>
  <w:num w:numId="15">
    <w:abstractNumId w:val="14"/>
  </w:num>
  <w:num w:numId="16">
    <w:abstractNumId w:val="20"/>
  </w:num>
  <w:num w:numId="17">
    <w:abstractNumId w:val="13"/>
  </w:num>
  <w:num w:numId="18">
    <w:abstractNumId w:val="2"/>
  </w:num>
  <w:num w:numId="19">
    <w:abstractNumId w:val="15"/>
  </w:num>
  <w:num w:numId="20">
    <w:abstractNumId w:val="9"/>
  </w:num>
  <w:num w:numId="21">
    <w:abstractNumId w:val="17"/>
  </w:num>
  <w:num w:numId="22">
    <w:abstractNumId w:val="10"/>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9222F"/>
    <w:rsid w:val="000006C5"/>
    <w:rsid w:val="000020E1"/>
    <w:rsid w:val="000036FA"/>
    <w:rsid w:val="000041FE"/>
    <w:rsid w:val="0000478C"/>
    <w:rsid w:val="00005713"/>
    <w:rsid w:val="0000634B"/>
    <w:rsid w:val="00006F51"/>
    <w:rsid w:val="0000759F"/>
    <w:rsid w:val="000103DE"/>
    <w:rsid w:val="00012974"/>
    <w:rsid w:val="00012AD5"/>
    <w:rsid w:val="00015E21"/>
    <w:rsid w:val="00020B26"/>
    <w:rsid w:val="00020F09"/>
    <w:rsid w:val="000211A1"/>
    <w:rsid w:val="00021E93"/>
    <w:rsid w:val="00021F7A"/>
    <w:rsid w:val="000222EC"/>
    <w:rsid w:val="00022C60"/>
    <w:rsid w:val="0002351D"/>
    <w:rsid w:val="000249A5"/>
    <w:rsid w:val="000266E6"/>
    <w:rsid w:val="0003166C"/>
    <w:rsid w:val="0003439D"/>
    <w:rsid w:val="000343CA"/>
    <w:rsid w:val="00034933"/>
    <w:rsid w:val="000368D2"/>
    <w:rsid w:val="00036C18"/>
    <w:rsid w:val="00041362"/>
    <w:rsid w:val="000424D1"/>
    <w:rsid w:val="00043524"/>
    <w:rsid w:val="000435D4"/>
    <w:rsid w:val="00043E26"/>
    <w:rsid w:val="00044734"/>
    <w:rsid w:val="0004522C"/>
    <w:rsid w:val="00045EDB"/>
    <w:rsid w:val="0004656D"/>
    <w:rsid w:val="00046C81"/>
    <w:rsid w:val="000478BA"/>
    <w:rsid w:val="00047C77"/>
    <w:rsid w:val="00050348"/>
    <w:rsid w:val="00052E53"/>
    <w:rsid w:val="00052F20"/>
    <w:rsid w:val="00055B11"/>
    <w:rsid w:val="00055BED"/>
    <w:rsid w:val="00056C7D"/>
    <w:rsid w:val="000572DC"/>
    <w:rsid w:val="00057FBA"/>
    <w:rsid w:val="000604BA"/>
    <w:rsid w:val="0006174A"/>
    <w:rsid w:val="00061B95"/>
    <w:rsid w:val="0006265C"/>
    <w:rsid w:val="000654BF"/>
    <w:rsid w:val="000658EA"/>
    <w:rsid w:val="00065A9A"/>
    <w:rsid w:val="00067106"/>
    <w:rsid w:val="0006725D"/>
    <w:rsid w:val="000723F1"/>
    <w:rsid w:val="00072DA0"/>
    <w:rsid w:val="00073C77"/>
    <w:rsid w:val="00073C95"/>
    <w:rsid w:val="00073D0E"/>
    <w:rsid w:val="000740DE"/>
    <w:rsid w:val="000744FB"/>
    <w:rsid w:val="000750B3"/>
    <w:rsid w:val="0007519E"/>
    <w:rsid w:val="00075610"/>
    <w:rsid w:val="000771E9"/>
    <w:rsid w:val="00077334"/>
    <w:rsid w:val="000775B6"/>
    <w:rsid w:val="000779E7"/>
    <w:rsid w:val="000800B9"/>
    <w:rsid w:val="000806D2"/>
    <w:rsid w:val="00081B68"/>
    <w:rsid w:val="00081EBF"/>
    <w:rsid w:val="0008275A"/>
    <w:rsid w:val="0008330A"/>
    <w:rsid w:val="000916FD"/>
    <w:rsid w:val="00091F93"/>
    <w:rsid w:val="000924F9"/>
    <w:rsid w:val="00092B3B"/>
    <w:rsid w:val="00095DD7"/>
    <w:rsid w:val="00096F9E"/>
    <w:rsid w:val="000A2A93"/>
    <w:rsid w:val="000A2B00"/>
    <w:rsid w:val="000A34F7"/>
    <w:rsid w:val="000A4302"/>
    <w:rsid w:val="000A4B74"/>
    <w:rsid w:val="000A4CD3"/>
    <w:rsid w:val="000A4F0D"/>
    <w:rsid w:val="000A6126"/>
    <w:rsid w:val="000B27A8"/>
    <w:rsid w:val="000B5B5D"/>
    <w:rsid w:val="000B5C50"/>
    <w:rsid w:val="000B6123"/>
    <w:rsid w:val="000B6909"/>
    <w:rsid w:val="000C0770"/>
    <w:rsid w:val="000C4DCA"/>
    <w:rsid w:val="000C54E8"/>
    <w:rsid w:val="000C55B2"/>
    <w:rsid w:val="000D2021"/>
    <w:rsid w:val="000D2DA9"/>
    <w:rsid w:val="000D439D"/>
    <w:rsid w:val="000D5FB3"/>
    <w:rsid w:val="000D6127"/>
    <w:rsid w:val="000D793A"/>
    <w:rsid w:val="000E3563"/>
    <w:rsid w:val="000E441C"/>
    <w:rsid w:val="000E4BAE"/>
    <w:rsid w:val="000E4C1A"/>
    <w:rsid w:val="000E6D97"/>
    <w:rsid w:val="000E7022"/>
    <w:rsid w:val="000E73B0"/>
    <w:rsid w:val="000E7809"/>
    <w:rsid w:val="000F1824"/>
    <w:rsid w:val="000F203F"/>
    <w:rsid w:val="000F2E11"/>
    <w:rsid w:val="000F398B"/>
    <w:rsid w:val="000F4675"/>
    <w:rsid w:val="000F489D"/>
    <w:rsid w:val="000F4D18"/>
    <w:rsid w:val="00100221"/>
    <w:rsid w:val="00100B2C"/>
    <w:rsid w:val="00100D91"/>
    <w:rsid w:val="00102312"/>
    <w:rsid w:val="00102B99"/>
    <w:rsid w:val="00104E85"/>
    <w:rsid w:val="0010570F"/>
    <w:rsid w:val="001060D9"/>
    <w:rsid w:val="001068FD"/>
    <w:rsid w:val="00110A7D"/>
    <w:rsid w:val="00112CB1"/>
    <w:rsid w:val="00113353"/>
    <w:rsid w:val="00113695"/>
    <w:rsid w:val="00114A5F"/>
    <w:rsid w:val="0011561B"/>
    <w:rsid w:val="001167F4"/>
    <w:rsid w:val="00117065"/>
    <w:rsid w:val="001207B0"/>
    <w:rsid w:val="00121FB7"/>
    <w:rsid w:val="00123C55"/>
    <w:rsid w:val="001256A8"/>
    <w:rsid w:val="001264A5"/>
    <w:rsid w:val="00126519"/>
    <w:rsid w:val="001272DE"/>
    <w:rsid w:val="00133EFD"/>
    <w:rsid w:val="00134323"/>
    <w:rsid w:val="00135D2F"/>
    <w:rsid w:val="00135D9F"/>
    <w:rsid w:val="00137663"/>
    <w:rsid w:val="001426D5"/>
    <w:rsid w:val="00143779"/>
    <w:rsid w:val="001443B2"/>
    <w:rsid w:val="00144B89"/>
    <w:rsid w:val="00145843"/>
    <w:rsid w:val="00145BFC"/>
    <w:rsid w:val="00152D6C"/>
    <w:rsid w:val="001540C2"/>
    <w:rsid w:val="00156B7D"/>
    <w:rsid w:val="00156C8E"/>
    <w:rsid w:val="001577E3"/>
    <w:rsid w:val="00157E4A"/>
    <w:rsid w:val="00160C15"/>
    <w:rsid w:val="00161860"/>
    <w:rsid w:val="0016264F"/>
    <w:rsid w:val="00162C98"/>
    <w:rsid w:val="001636A1"/>
    <w:rsid w:val="00166168"/>
    <w:rsid w:val="0016667E"/>
    <w:rsid w:val="00166DAF"/>
    <w:rsid w:val="001673F0"/>
    <w:rsid w:val="00167630"/>
    <w:rsid w:val="0016785B"/>
    <w:rsid w:val="00167C2F"/>
    <w:rsid w:val="0017068F"/>
    <w:rsid w:val="001724D1"/>
    <w:rsid w:val="0017299C"/>
    <w:rsid w:val="00172CAA"/>
    <w:rsid w:val="00173734"/>
    <w:rsid w:val="00173871"/>
    <w:rsid w:val="00173E3A"/>
    <w:rsid w:val="00174053"/>
    <w:rsid w:val="00175694"/>
    <w:rsid w:val="0017668E"/>
    <w:rsid w:val="001776E7"/>
    <w:rsid w:val="001778C7"/>
    <w:rsid w:val="001811C7"/>
    <w:rsid w:val="001817FC"/>
    <w:rsid w:val="00182477"/>
    <w:rsid w:val="0018303F"/>
    <w:rsid w:val="00184605"/>
    <w:rsid w:val="00185DAB"/>
    <w:rsid w:val="0018673F"/>
    <w:rsid w:val="0019285A"/>
    <w:rsid w:val="0019290A"/>
    <w:rsid w:val="00194DA5"/>
    <w:rsid w:val="00196493"/>
    <w:rsid w:val="00196CE0"/>
    <w:rsid w:val="001A000D"/>
    <w:rsid w:val="001A1312"/>
    <w:rsid w:val="001A2F70"/>
    <w:rsid w:val="001A40D6"/>
    <w:rsid w:val="001A62E7"/>
    <w:rsid w:val="001A770F"/>
    <w:rsid w:val="001B09F6"/>
    <w:rsid w:val="001B0DEB"/>
    <w:rsid w:val="001B1CDB"/>
    <w:rsid w:val="001B303F"/>
    <w:rsid w:val="001B3109"/>
    <w:rsid w:val="001B4FD5"/>
    <w:rsid w:val="001B5057"/>
    <w:rsid w:val="001B641B"/>
    <w:rsid w:val="001B7354"/>
    <w:rsid w:val="001C0309"/>
    <w:rsid w:val="001C0518"/>
    <w:rsid w:val="001C08A5"/>
    <w:rsid w:val="001C2C1C"/>
    <w:rsid w:val="001C384E"/>
    <w:rsid w:val="001C3DD8"/>
    <w:rsid w:val="001C5535"/>
    <w:rsid w:val="001C6999"/>
    <w:rsid w:val="001C6C43"/>
    <w:rsid w:val="001C6C59"/>
    <w:rsid w:val="001C7A86"/>
    <w:rsid w:val="001C7EC7"/>
    <w:rsid w:val="001C7FE0"/>
    <w:rsid w:val="001D240D"/>
    <w:rsid w:val="001D25E0"/>
    <w:rsid w:val="001D3498"/>
    <w:rsid w:val="001D5513"/>
    <w:rsid w:val="001E21CC"/>
    <w:rsid w:val="001E426A"/>
    <w:rsid w:val="001E555C"/>
    <w:rsid w:val="001E5681"/>
    <w:rsid w:val="001E763F"/>
    <w:rsid w:val="001E7B40"/>
    <w:rsid w:val="001E7E56"/>
    <w:rsid w:val="001F1E89"/>
    <w:rsid w:val="001F3426"/>
    <w:rsid w:val="001F3C4D"/>
    <w:rsid w:val="001F7D44"/>
    <w:rsid w:val="00202187"/>
    <w:rsid w:val="00202ED0"/>
    <w:rsid w:val="0020363E"/>
    <w:rsid w:val="00203D33"/>
    <w:rsid w:val="00204440"/>
    <w:rsid w:val="00204730"/>
    <w:rsid w:val="002053A9"/>
    <w:rsid w:val="00206C91"/>
    <w:rsid w:val="00207BEA"/>
    <w:rsid w:val="00210A31"/>
    <w:rsid w:val="0022009C"/>
    <w:rsid w:val="0022079F"/>
    <w:rsid w:val="002226EE"/>
    <w:rsid w:val="00222792"/>
    <w:rsid w:val="0022306A"/>
    <w:rsid w:val="00223CEF"/>
    <w:rsid w:val="0023020F"/>
    <w:rsid w:val="00230349"/>
    <w:rsid w:val="00233319"/>
    <w:rsid w:val="0023372A"/>
    <w:rsid w:val="00234EAC"/>
    <w:rsid w:val="00237969"/>
    <w:rsid w:val="002400AE"/>
    <w:rsid w:val="00241A4D"/>
    <w:rsid w:val="00242377"/>
    <w:rsid w:val="00242BBA"/>
    <w:rsid w:val="0024330B"/>
    <w:rsid w:val="00244FAD"/>
    <w:rsid w:val="00247252"/>
    <w:rsid w:val="002475A2"/>
    <w:rsid w:val="002518C2"/>
    <w:rsid w:val="00252124"/>
    <w:rsid w:val="002536B7"/>
    <w:rsid w:val="002569DE"/>
    <w:rsid w:val="00257ADC"/>
    <w:rsid w:val="002619F4"/>
    <w:rsid w:val="00262BCE"/>
    <w:rsid w:val="00263630"/>
    <w:rsid w:val="00266BEE"/>
    <w:rsid w:val="00266DDF"/>
    <w:rsid w:val="002672FC"/>
    <w:rsid w:val="002705D7"/>
    <w:rsid w:val="002716A6"/>
    <w:rsid w:val="002741DE"/>
    <w:rsid w:val="00274825"/>
    <w:rsid w:val="002755E5"/>
    <w:rsid w:val="00276452"/>
    <w:rsid w:val="002801D8"/>
    <w:rsid w:val="00280400"/>
    <w:rsid w:val="002806C1"/>
    <w:rsid w:val="002812B0"/>
    <w:rsid w:val="00281B2C"/>
    <w:rsid w:val="002820FA"/>
    <w:rsid w:val="002826C6"/>
    <w:rsid w:val="0028444F"/>
    <w:rsid w:val="00284A30"/>
    <w:rsid w:val="00284DFF"/>
    <w:rsid w:val="00285AE2"/>
    <w:rsid w:val="002865AE"/>
    <w:rsid w:val="0028685E"/>
    <w:rsid w:val="00286F11"/>
    <w:rsid w:val="002873F7"/>
    <w:rsid w:val="002937F2"/>
    <w:rsid w:val="00296A75"/>
    <w:rsid w:val="002A15E6"/>
    <w:rsid w:val="002A22D2"/>
    <w:rsid w:val="002A328B"/>
    <w:rsid w:val="002A3A5B"/>
    <w:rsid w:val="002A53A6"/>
    <w:rsid w:val="002A6369"/>
    <w:rsid w:val="002A6611"/>
    <w:rsid w:val="002A7EDF"/>
    <w:rsid w:val="002B03B1"/>
    <w:rsid w:val="002B0B1E"/>
    <w:rsid w:val="002B0E2E"/>
    <w:rsid w:val="002B1DDD"/>
    <w:rsid w:val="002B1F17"/>
    <w:rsid w:val="002B294A"/>
    <w:rsid w:val="002B29BD"/>
    <w:rsid w:val="002B2E1A"/>
    <w:rsid w:val="002B2EDB"/>
    <w:rsid w:val="002B54D0"/>
    <w:rsid w:val="002B5CD7"/>
    <w:rsid w:val="002B5F13"/>
    <w:rsid w:val="002B6848"/>
    <w:rsid w:val="002B7509"/>
    <w:rsid w:val="002C049F"/>
    <w:rsid w:val="002C0570"/>
    <w:rsid w:val="002C0839"/>
    <w:rsid w:val="002C25F0"/>
    <w:rsid w:val="002C35CE"/>
    <w:rsid w:val="002C4667"/>
    <w:rsid w:val="002C645A"/>
    <w:rsid w:val="002D0755"/>
    <w:rsid w:val="002D1FFE"/>
    <w:rsid w:val="002D259E"/>
    <w:rsid w:val="002D2ACA"/>
    <w:rsid w:val="002D3AE1"/>
    <w:rsid w:val="002D65F6"/>
    <w:rsid w:val="002D67C8"/>
    <w:rsid w:val="002D72E3"/>
    <w:rsid w:val="002D7A38"/>
    <w:rsid w:val="002E43E6"/>
    <w:rsid w:val="002F08D1"/>
    <w:rsid w:val="002F0995"/>
    <w:rsid w:val="002F1331"/>
    <w:rsid w:val="002F2A2C"/>
    <w:rsid w:val="002F2B8B"/>
    <w:rsid w:val="002F393B"/>
    <w:rsid w:val="002F6B86"/>
    <w:rsid w:val="002F6C84"/>
    <w:rsid w:val="002F6CE3"/>
    <w:rsid w:val="002F731D"/>
    <w:rsid w:val="002F7759"/>
    <w:rsid w:val="00303104"/>
    <w:rsid w:val="003036C1"/>
    <w:rsid w:val="00305F91"/>
    <w:rsid w:val="00306409"/>
    <w:rsid w:val="0030678F"/>
    <w:rsid w:val="0031037F"/>
    <w:rsid w:val="00310B24"/>
    <w:rsid w:val="00310ECA"/>
    <w:rsid w:val="0031120D"/>
    <w:rsid w:val="00312200"/>
    <w:rsid w:val="00313931"/>
    <w:rsid w:val="0031394D"/>
    <w:rsid w:val="00313AD1"/>
    <w:rsid w:val="00313FD2"/>
    <w:rsid w:val="003148EE"/>
    <w:rsid w:val="00314FCD"/>
    <w:rsid w:val="00315049"/>
    <w:rsid w:val="00315325"/>
    <w:rsid w:val="0031581C"/>
    <w:rsid w:val="003159A1"/>
    <w:rsid w:val="003215C7"/>
    <w:rsid w:val="00324228"/>
    <w:rsid w:val="0032447B"/>
    <w:rsid w:val="00326D58"/>
    <w:rsid w:val="00330845"/>
    <w:rsid w:val="003311C0"/>
    <w:rsid w:val="00332BE6"/>
    <w:rsid w:val="00333C8A"/>
    <w:rsid w:val="0033480A"/>
    <w:rsid w:val="00335D8B"/>
    <w:rsid w:val="00337210"/>
    <w:rsid w:val="003408CC"/>
    <w:rsid w:val="003413A7"/>
    <w:rsid w:val="00341FFA"/>
    <w:rsid w:val="0034416B"/>
    <w:rsid w:val="003453B4"/>
    <w:rsid w:val="003454F5"/>
    <w:rsid w:val="00346DC0"/>
    <w:rsid w:val="00347BD4"/>
    <w:rsid w:val="00351E80"/>
    <w:rsid w:val="00353512"/>
    <w:rsid w:val="00353975"/>
    <w:rsid w:val="00353DB3"/>
    <w:rsid w:val="0035415F"/>
    <w:rsid w:val="00354B13"/>
    <w:rsid w:val="003563B1"/>
    <w:rsid w:val="003567E4"/>
    <w:rsid w:val="0036021C"/>
    <w:rsid w:val="00362121"/>
    <w:rsid w:val="003630C9"/>
    <w:rsid w:val="00364168"/>
    <w:rsid w:val="0036445E"/>
    <w:rsid w:val="00364F38"/>
    <w:rsid w:val="00366C6C"/>
    <w:rsid w:val="00367057"/>
    <w:rsid w:val="00367BEB"/>
    <w:rsid w:val="00370272"/>
    <w:rsid w:val="003711C5"/>
    <w:rsid w:val="00371E53"/>
    <w:rsid w:val="00372C7C"/>
    <w:rsid w:val="00373384"/>
    <w:rsid w:val="003737B9"/>
    <w:rsid w:val="0037404E"/>
    <w:rsid w:val="00374108"/>
    <w:rsid w:val="0037439C"/>
    <w:rsid w:val="003743FF"/>
    <w:rsid w:val="00377A8E"/>
    <w:rsid w:val="00377B2F"/>
    <w:rsid w:val="0038072A"/>
    <w:rsid w:val="00381168"/>
    <w:rsid w:val="0038297B"/>
    <w:rsid w:val="00383CB6"/>
    <w:rsid w:val="0038695D"/>
    <w:rsid w:val="00386B3F"/>
    <w:rsid w:val="00386C34"/>
    <w:rsid w:val="00387469"/>
    <w:rsid w:val="00390509"/>
    <w:rsid w:val="00390C92"/>
    <w:rsid w:val="00391C01"/>
    <w:rsid w:val="003925DA"/>
    <w:rsid w:val="003934EA"/>
    <w:rsid w:val="003938D7"/>
    <w:rsid w:val="00393C04"/>
    <w:rsid w:val="00395CE1"/>
    <w:rsid w:val="00396D0E"/>
    <w:rsid w:val="003A082F"/>
    <w:rsid w:val="003A2348"/>
    <w:rsid w:val="003A3CFE"/>
    <w:rsid w:val="003A409B"/>
    <w:rsid w:val="003A49A9"/>
    <w:rsid w:val="003A6E27"/>
    <w:rsid w:val="003B067F"/>
    <w:rsid w:val="003B0C4C"/>
    <w:rsid w:val="003B0C4D"/>
    <w:rsid w:val="003B1503"/>
    <w:rsid w:val="003B190B"/>
    <w:rsid w:val="003B2729"/>
    <w:rsid w:val="003B2BB4"/>
    <w:rsid w:val="003B31AB"/>
    <w:rsid w:val="003B77C5"/>
    <w:rsid w:val="003C0C6E"/>
    <w:rsid w:val="003C0EAB"/>
    <w:rsid w:val="003C1412"/>
    <w:rsid w:val="003C17C4"/>
    <w:rsid w:val="003C1BE1"/>
    <w:rsid w:val="003C266A"/>
    <w:rsid w:val="003C34E5"/>
    <w:rsid w:val="003C37A8"/>
    <w:rsid w:val="003C3D2F"/>
    <w:rsid w:val="003C409E"/>
    <w:rsid w:val="003C55BF"/>
    <w:rsid w:val="003C5883"/>
    <w:rsid w:val="003C5C59"/>
    <w:rsid w:val="003C5CA0"/>
    <w:rsid w:val="003C6A17"/>
    <w:rsid w:val="003D2B8C"/>
    <w:rsid w:val="003D5CE4"/>
    <w:rsid w:val="003E1B82"/>
    <w:rsid w:val="003E55E7"/>
    <w:rsid w:val="003E5DED"/>
    <w:rsid w:val="003E6262"/>
    <w:rsid w:val="003F2C2D"/>
    <w:rsid w:val="003F580C"/>
    <w:rsid w:val="003F60A2"/>
    <w:rsid w:val="003F74FB"/>
    <w:rsid w:val="004000FD"/>
    <w:rsid w:val="00402728"/>
    <w:rsid w:val="004034FE"/>
    <w:rsid w:val="00403870"/>
    <w:rsid w:val="00403B53"/>
    <w:rsid w:val="00406084"/>
    <w:rsid w:val="004105BC"/>
    <w:rsid w:val="00410B62"/>
    <w:rsid w:val="00410F86"/>
    <w:rsid w:val="004112C4"/>
    <w:rsid w:val="004112CC"/>
    <w:rsid w:val="00411D65"/>
    <w:rsid w:val="00412CD6"/>
    <w:rsid w:val="00413982"/>
    <w:rsid w:val="00415372"/>
    <w:rsid w:val="00415921"/>
    <w:rsid w:val="004206E0"/>
    <w:rsid w:val="004208D7"/>
    <w:rsid w:val="00420E6C"/>
    <w:rsid w:val="00421B73"/>
    <w:rsid w:val="00421FF3"/>
    <w:rsid w:val="00422490"/>
    <w:rsid w:val="00423A49"/>
    <w:rsid w:val="00423AA2"/>
    <w:rsid w:val="0042640C"/>
    <w:rsid w:val="0042669E"/>
    <w:rsid w:val="00432938"/>
    <w:rsid w:val="00436084"/>
    <w:rsid w:val="00441DE4"/>
    <w:rsid w:val="00441E79"/>
    <w:rsid w:val="00442790"/>
    <w:rsid w:val="00442D6B"/>
    <w:rsid w:val="00443DAC"/>
    <w:rsid w:val="0044592C"/>
    <w:rsid w:val="00445F44"/>
    <w:rsid w:val="004466DC"/>
    <w:rsid w:val="00451E86"/>
    <w:rsid w:val="0045331B"/>
    <w:rsid w:val="00455C52"/>
    <w:rsid w:val="00455DA9"/>
    <w:rsid w:val="00456312"/>
    <w:rsid w:val="0045664F"/>
    <w:rsid w:val="004569FD"/>
    <w:rsid w:val="00460151"/>
    <w:rsid w:val="00460F2D"/>
    <w:rsid w:val="004610F3"/>
    <w:rsid w:val="00462308"/>
    <w:rsid w:val="00464B84"/>
    <w:rsid w:val="00464C9F"/>
    <w:rsid w:val="0046561E"/>
    <w:rsid w:val="004668A4"/>
    <w:rsid w:val="0047208D"/>
    <w:rsid w:val="004731EE"/>
    <w:rsid w:val="00473966"/>
    <w:rsid w:val="004743A6"/>
    <w:rsid w:val="00474C98"/>
    <w:rsid w:val="00475118"/>
    <w:rsid w:val="004755AD"/>
    <w:rsid w:val="00477987"/>
    <w:rsid w:val="00477D22"/>
    <w:rsid w:val="00480364"/>
    <w:rsid w:val="00480469"/>
    <w:rsid w:val="00480BB4"/>
    <w:rsid w:val="00484281"/>
    <w:rsid w:val="00485819"/>
    <w:rsid w:val="00485B8C"/>
    <w:rsid w:val="00486B9F"/>
    <w:rsid w:val="00487DA2"/>
    <w:rsid w:val="00491177"/>
    <w:rsid w:val="00491FC0"/>
    <w:rsid w:val="0049250E"/>
    <w:rsid w:val="0049286F"/>
    <w:rsid w:val="00496040"/>
    <w:rsid w:val="0049736B"/>
    <w:rsid w:val="004A2926"/>
    <w:rsid w:val="004A31E5"/>
    <w:rsid w:val="004A4DD8"/>
    <w:rsid w:val="004A4E9C"/>
    <w:rsid w:val="004A509D"/>
    <w:rsid w:val="004B0956"/>
    <w:rsid w:val="004B0B4B"/>
    <w:rsid w:val="004B3DDC"/>
    <w:rsid w:val="004B418C"/>
    <w:rsid w:val="004B44A9"/>
    <w:rsid w:val="004B598F"/>
    <w:rsid w:val="004C34C3"/>
    <w:rsid w:val="004C376A"/>
    <w:rsid w:val="004C67B9"/>
    <w:rsid w:val="004C761E"/>
    <w:rsid w:val="004C78BC"/>
    <w:rsid w:val="004D3CB3"/>
    <w:rsid w:val="004D4642"/>
    <w:rsid w:val="004D4965"/>
    <w:rsid w:val="004D53BC"/>
    <w:rsid w:val="004D5836"/>
    <w:rsid w:val="004D739A"/>
    <w:rsid w:val="004E146B"/>
    <w:rsid w:val="004E166D"/>
    <w:rsid w:val="004E2402"/>
    <w:rsid w:val="004E31F1"/>
    <w:rsid w:val="004E36D6"/>
    <w:rsid w:val="004E4DED"/>
    <w:rsid w:val="004E51A4"/>
    <w:rsid w:val="004E7976"/>
    <w:rsid w:val="004F32D4"/>
    <w:rsid w:val="004F3664"/>
    <w:rsid w:val="004F43AE"/>
    <w:rsid w:val="004F5B29"/>
    <w:rsid w:val="004F6AE8"/>
    <w:rsid w:val="004F7675"/>
    <w:rsid w:val="00500184"/>
    <w:rsid w:val="00500AD1"/>
    <w:rsid w:val="00502A91"/>
    <w:rsid w:val="00503F3F"/>
    <w:rsid w:val="005045E7"/>
    <w:rsid w:val="00505C50"/>
    <w:rsid w:val="00505F87"/>
    <w:rsid w:val="005104D3"/>
    <w:rsid w:val="00511065"/>
    <w:rsid w:val="0051132A"/>
    <w:rsid w:val="00512EC5"/>
    <w:rsid w:val="0051449E"/>
    <w:rsid w:val="00515EA8"/>
    <w:rsid w:val="00516B3D"/>
    <w:rsid w:val="00516C5F"/>
    <w:rsid w:val="00517F60"/>
    <w:rsid w:val="005201C2"/>
    <w:rsid w:val="005203ED"/>
    <w:rsid w:val="005204C1"/>
    <w:rsid w:val="00520B7B"/>
    <w:rsid w:val="00521A4D"/>
    <w:rsid w:val="0052297D"/>
    <w:rsid w:val="00523987"/>
    <w:rsid w:val="00524695"/>
    <w:rsid w:val="00525A62"/>
    <w:rsid w:val="005278D1"/>
    <w:rsid w:val="00527D7A"/>
    <w:rsid w:val="00530DAC"/>
    <w:rsid w:val="005315AD"/>
    <w:rsid w:val="00531697"/>
    <w:rsid w:val="00534503"/>
    <w:rsid w:val="005348AB"/>
    <w:rsid w:val="00534ADC"/>
    <w:rsid w:val="00534FDC"/>
    <w:rsid w:val="00535A58"/>
    <w:rsid w:val="005406BF"/>
    <w:rsid w:val="005417B6"/>
    <w:rsid w:val="0054255B"/>
    <w:rsid w:val="00542770"/>
    <w:rsid w:val="00542E40"/>
    <w:rsid w:val="0054311E"/>
    <w:rsid w:val="0054383E"/>
    <w:rsid w:val="005446C2"/>
    <w:rsid w:val="005447C1"/>
    <w:rsid w:val="00544D40"/>
    <w:rsid w:val="0054671B"/>
    <w:rsid w:val="005467C2"/>
    <w:rsid w:val="0054698D"/>
    <w:rsid w:val="00546C37"/>
    <w:rsid w:val="0054705C"/>
    <w:rsid w:val="00550525"/>
    <w:rsid w:val="0055097E"/>
    <w:rsid w:val="00550E0D"/>
    <w:rsid w:val="005531AD"/>
    <w:rsid w:val="00553740"/>
    <w:rsid w:val="00554209"/>
    <w:rsid w:val="00554B08"/>
    <w:rsid w:val="00556BFB"/>
    <w:rsid w:val="00557511"/>
    <w:rsid w:val="005575BF"/>
    <w:rsid w:val="00557F91"/>
    <w:rsid w:val="00562DB5"/>
    <w:rsid w:val="0056313A"/>
    <w:rsid w:val="00563CD9"/>
    <w:rsid w:val="00564FAA"/>
    <w:rsid w:val="005650BA"/>
    <w:rsid w:val="005653AC"/>
    <w:rsid w:val="005675D6"/>
    <w:rsid w:val="00567960"/>
    <w:rsid w:val="005702EF"/>
    <w:rsid w:val="00570A63"/>
    <w:rsid w:val="00570ADE"/>
    <w:rsid w:val="005711D0"/>
    <w:rsid w:val="005715B4"/>
    <w:rsid w:val="00572149"/>
    <w:rsid w:val="005721D9"/>
    <w:rsid w:val="005728A1"/>
    <w:rsid w:val="00572A30"/>
    <w:rsid w:val="005733F8"/>
    <w:rsid w:val="00574715"/>
    <w:rsid w:val="005763F8"/>
    <w:rsid w:val="005766CC"/>
    <w:rsid w:val="00580784"/>
    <w:rsid w:val="005826F5"/>
    <w:rsid w:val="00584226"/>
    <w:rsid w:val="00585484"/>
    <w:rsid w:val="005856FC"/>
    <w:rsid w:val="005868DA"/>
    <w:rsid w:val="00586C12"/>
    <w:rsid w:val="005904DB"/>
    <w:rsid w:val="00590A65"/>
    <w:rsid w:val="00590E38"/>
    <w:rsid w:val="00591907"/>
    <w:rsid w:val="00592CA9"/>
    <w:rsid w:val="005933D4"/>
    <w:rsid w:val="00594259"/>
    <w:rsid w:val="005948F4"/>
    <w:rsid w:val="00594956"/>
    <w:rsid w:val="0059541B"/>
    <w:rsid w:val="00595765"/>
    <w:rsid w:val="00595C5A"/>
    <w:rsid w:val="005979AC"/>
    <w:rsid w:val="005A0288"/>
    <w:rsid w:val="005A1DD7"/>
    <w:rsid w:val="005A2461"/>
    <w:rsid w:val="005A2C7E"/>
    <w:rsid w:val="005A5288"/>
    <w:rsid w:val="005A5DD6"/>
    <w:rsid w:val="005A5F23"/>
    <w:rsid w:val="005A625A"/>
    <w:rsid w:val="005B0F70"/>
    <w:rsid w:val="005B3698"/>
    <w:rsid w:val="005B3CD3"/>
    <w:rsid w:val="005B760A"/>
    <w:rsid w:val="005C0771"/>
    <w:rsid w:val="005C17AD"/>
    <w:rsid w:val="005C1EA0"/>
    <w:rsid w:val="005C2465"/>
    <w:rsid w:val="005C29E7"/>
    <w:rsid w:val="005C3670"/>
    <w:rsid w:val="005C4B1F"/>
    <w:rsid w:val="005C5AF5"/>
    <w:rsid w:val="005C7B90"/>
    <w:rsid w:val="005D1D68"/>
    <w:rsid w:val="005D38C7"/>
    <w:rsid w:val="005D5A21"/>
    <w:rsid w:val="005D63BC"/>
    <w:rsid w:val="005D682C"/>
    <w:rsid w:val="005D7355"/>
    <w:rsid w:val="005D7825"/>
    <w:rsid w:val="005E0718"/>
    <w:rsid w:val="005E0B97"/>
    <w:rsid w:val="005E21EF"/>
    <w:rsid w:val="005E4571"/>
    <w:rsid w:val="005E4D56"/>
    <w:rsid w:val="005E4FE5"/>
    <w:rsid w:val="005E6928"/>
    <w:rsid w:val="005F0184"/>
    <w:rsid w:val="005F0E86"/>
    <w:rsid w:val="005F264A"/>
    <w:rsid w:val="005F2C68"/>
    <w:rsid w:val="005F2D4C"/>
    <w:rsid w:val="005F5A5B"/>
    <w:rsid w:val="005F6679"/>
    <w:rsid w:val="005F6E8B"/>
    <w:rsid w:val="005F7B8B"/>
    <w:rsid w:val="00600025"/>
    <w:rsid w:val="006002F2"/>
    <w:rsid w:val="00600CBE"/>
    <w:rsid w:val="00600FF6"/>
    <w:rsid w:val="00601CBC"/>
    <w:rsid w:val="006029BC"/>
    <w:rsid w:val="00603DAA"/>
    <w:rsid w:val="0060615C"/>
    <w:rsid w:val="0061059C"/>
    <w:rsid w:val="00610AAB"/>
    <w:rsid w:val="00611CC8"/>
    <w:rsid w:val="00613E7A"/>
    <w:rsid w:val="00613F84"/>
    <w:rsid w:val="00614A9C"/>
    <w:rsid w:val="006168ED"/>
    <w:rsid w:val="00621045"/>
    <w:rsid w:val="00622A69"/>
    <w:rsid w:val="00622D1F"/>
    <w:rsid w:val="00627253"/>
    <w:rsid w:val="006339FF"/>
    <w:rsid w:val="00634396"/>
    <w:rsid w:val="006344FB"/>
    <w:rsid w:val="006353B4"/>
    <w:rsid w:val="0063670C"/>
    <w:rsid w:val="006369EF"/>
    <w:rsid w:val="00636B09"/>
    <w:rsid w:val="0063740A"/>
    <w:rsid w:val="00637A74"/>
    <w:rsid w:val="006414B0"/>
    <w:rsid w:val="00645490"/>
    <w:rsid w:val="006462C5"/>
    <w:rsid w:val="0064778A"/>
    <w:rsid w:val="006478E3"/>
    <w:rsid w:val="00650BE8"/>
    <w:rsid w:val="006515E5"/>
    <w:rsid w:val="00652054"/>
    <w:rsid w:val="00652146"/>
    <w:rsid w:val="00655139"/>
    <w:rsid w:val="0065605F"/>
    <w:rsid w:val="00656DBD"/>
    <w:rsid w:val="00657358"/>
    <w:rsid w:val="00660603"/>
    <w:rsid w:val="0066327B"/>
    <w:rsid w:val="006641E3"/>
    <w:rsid w:val="0066617C"/>
    <w:rsid w:val="00666F2E"/>
    <w:rsid w:val="006670C8"/>
    <w:rsid w:val="00667536"/>
    <w:rsid w:val="00667A92"/>
    <w:rsid w:val="00667DFE"/>
    <w:rsid w:val="006721BF"/>
    <w:rsid w:val="006725DF"/>
    <w:rsid w:val="006731C0"/>
    <w:rsid w:val="00673B7D"/>
    <w:rsid w:val="00675BF2"/>
    <w:rsid w:val="0068277A"/>
    <w:rsid w:val="006837C6"/>
    <w:rsid w:val="0068422A"/>
    <w:rsid w:val="00684314"/>
    <w:rsid w:val="00686771"/>
    <w:rsid w:val="00687CCB"/>
    <w:rsid w:val="00691B95"/>
    <w:rsid w:val="00691ED0"/>
    <w:rsid w:val="0069254D"/>
    <w:rsid w:val="00692794"/>
    <w:rsid w:val="006930F4"/>
    <w:rsid w:val="006950D8"/>
    <w:rsid w:val="0069618F"/>
    <w:rsid w:val="006965DF"/>
    <w:rsid w:val="00696D8F"/>
    <w:rsid w:val="00696DA5"/>
    <w:rsid w:val="00697AB5"/>
    <w:rsid w:val="006A0459"/>
    <w:rsid w:val="006A0658"/>
    <w:rsid w:val="006A420E"/>
    <w:rsid w:val="006A463B"/>
    <w:rsid w:val="006A50F5"/>
    <w:rsid w:val="006A5599"/>
    <w:rsid w:val="006A5C27"/>
    <w:rsid w:val="006A6631"/>
    <w:rsid w:val="006A6F5B"/>
    <w:rsid w:val="006A732F"/>
    <w:rsid w:val="006B0090"/>
    <w:rsid w:val="006B3A21"/>
    <w:rsid w:val="006B49EB"/>
    <w:rsid w:val="006B4A24"/>
    <w:rsid w:val="006B56C2"/>
    <w:rsid w:val="006B5F98"/>
    <w:rsid w:val="006B638B"/>
    <w:rsid w:val="006C175B"/>
    <w:rsid w:val="006C240C"/>
    <w:rsid w:val="006C3610"/>
    <w:rsid w:val="006C44B3"/>
    <w:rsid w:val="006C5C6B"/>
    <w:rsid w:val="006C6BB4"/>
    <w:rsid w:val="006C758C"/>
    <w:rsid w:val="006D1AEF"/>
    <w:rsid w:val="006D2132"/>
    <w:rsid w:val="006D2589"/>
    <w:rsid w:val="006D2B1A"/>
    <w:rsid w:val="006D3762"/>
    <w:rsid w:val="006D40A3"/>
    <w:rsid w:val="006D5781"/>
    <w:rsid w:val="006D57FE"/>
    <w:rsid w:val="006E36CB"/>
    <w:rsid w:val="006E4745"/>
    <w:rsid w:val="006E478E"/>
    <w:rsid w:val="006E4B03"/>
    <w:rsid w:val="006E4D09"/>
    <w:rsid w:val="006E51D4"/>
    <w:rsid w:val="006E64FB"/>
    <w:rsid w:val="006E69D0"/>
    <w:rsid w:val="006E7850"/>
    <w:rsid w:val="006E7897"/>
    <w:rsid w:val="006E7F20"/>
    <w:rsid w:val="006F0FCA"/>
    <w:rsid w:val="006F14BA"/>
    <w:rsid w:val="006F1E4F"/>
    <w:rsid w:val="006F28FF"/>
    <w:rsid w:val="006F51AA"/>
    <w:rsid w:val="006F5376"/>
    <w:rsid w:val="006F556F"/>
    <w:rsid w:val="006F56B1"/>
    <w:rsid w:val="006F5F4B"/>
    <w:rsid w:val="006F767C"/>
    <w:rsid w:val="00700F12"/>
    <w:rsid w:val="00701276"/>
    <w:rsid w:val="00705309"/>
    <w:rsid w:val="00705405"/>
    <w:rsid w:val="007066A8"/>
    <w:rsid w:val="007108BE"/>
    <w:rsid w:val="00715D89"/>
    <w:rsid w:val="0071641D"/>
    <w:rsid w:val="0071645D"/>
    <w:rsid w:val="00721661"/>
    <w:rsid w:val="00721D96"/>
    <w:rsid w:val="0072285A"/>
    <w:rsid w:val="00722D9F"/>
    <w:rsid w:val="00723626"/>
    <w:rsid w:val="00723CBA"/>
    <w:rsid w:val="0072567B"/>
    <w:rsid w:val="00725E96"/>
    <w:rsid w:val="00726850"/>
    <w:rsid w:val="0073257A"/>
    <w:rsid w:val="00732665"/>
    <w:rsid w:val="007326FD"/>
    <w:rsid w:val="00732B47"/>
    <w:rsid w:val="00732BDB"/>
    <w:rsid w:val="00732F82"/>
    <w:rsid w:val="007333C1"/>
    <w:rsid w:val="007338E3"/>
    <w:rsid w:val="007357F5"/>
    <w:rsid w:val="0073615B"/>
    <w:rsid w:val="0073691F"/>
    <w:rsid w:val="007376AE"/>
    <w:rsid w:val="007405CE"/>
    <w:rsid w:val="0074219D"/>
    <w:rsid w:val="00742F16"/>
    <w:rsid w:val="007449F3"/>
    <w:rsid w:val="00745DAB"/>
    <w:rsid w:val="00745DCF"/>
    <w:rsid w:val="007463DA"/>
    <w:rsid w:val="00746F38"/>
    <w:rsid w:val="00747063"/>
    <w:rsid w:val="00753489"/>
    <w:rsid w:val="00753530"/>
    <w:rsid w:val="00753DAD"/>
    <w:rsid w:val="0075425D"/>
    <w:rsid w:val="00755796"/>
    <w:rsid w:val="00756361"/>
    <w:rsid w:val="00757508"/>
    <w:rsid w:val="00763826"/>
    <w:rsid w:val="00763A0D"/>
    <w:rsid w:val="00764395"/>
    <w:rsid w:val="00764524"/>
    <w:rsid w:val="007651D9"/>
    <w:rsid w:val="00765EDE"/>
    <w:rsid w:val="00767F86"/>
    <w:rsid w:val="00770243"/>
    <w:rsid w:val="0077072A"/>
    <w:rsid w:val="00772EB5"/>
    <w:rsid w:val="00773B73"/>
    <w:rsid w:val="00774B2E"/>
    <w:rsid w:val="00775C41"/>
    <w:rsid w:val="007761DD"/>
    <w:rsid w:val="007769B2"/>
    <w:rsid w:val="00780CFE"/>
    <w:rsid w:val="007822ED"/>
    <w:rsid w:val="00782984"/>
    <w:rsid w:val="007832D5"/>
    <w:rsid w:val="00785974"/>
    <w:rsid w:val="0078619A"/>
    <w:rsid w:val="00791D72"/>
    <w:rsid w:val="0079222F"/>
    <w:rsid w:val="00792524"/>
    <w:rsid w:val="00795C08"/>
    <w:rsid w:val="00795F2F"/>
    <w:rsid w:val="0079669B"/>
    <w:rsid w:val="007A119E"/>
    <w:rsid w:val="007A3F3F"/>
    <w:rsid w:val="007A41AD"/>
    <w:rsid w:val="007A5332"/>
    <w:rsid w:val="007A5636"/>
    <w:rsid w:val="007A6680"/>
    <w:rsid w:val="007A67A6"/>
    <w:rsid w:val="007B019F"/>
    <w:rsid w:val="007B0D6A"/>
    <w:rsid w:val="007B1171"/>
    <w:rsid w:val="007B3512"/>
    <w:rsid w:val="007B36DE"/>
    <w:rsid w:val="007B3A88"/>
    <w:rsid w:val="007B615B"/>
    <w:rsid w:val="007C1E51"/>
    <w:rsid w:val="007C42BB"/>
    <w:rsid w:val="007C491B"/>
    <w:rsid w:val="007C4DCD"/>
    <w:rsid w:val="007C5A42"/>
    <w:rsid w:val="007C6C4D"/>
    <w:rsid w:val="007C792F"/>
    <w:rsid w:val="007C7C4A"/>
    <w:rsid w:val="007D015E"/>
    <w:rsid w:val="007D2518"/>
    <w:rsid w:val="007D2D71"/>
    <w:rsid w:val="007D34AD"/>
    <w:rsid w:val="007D5476"/>
    <w:rsid w:val="007D5562"/>
    <w:rsid w:val="007D59D0"/>
    <w:rsid w:val="007D6FB4"/>
    <w:rsid w:val="007E0651"/>
    <w:rsid w:val="007E1C27"/>
    <w:rsid w:val="007E1C61"/>
    <w:rsid w:val="007E1F07"/>
    <w:rsid w:val="007E2269"/>
    <w:rsid w:val="007E2816"/>
    <w:rsid w:val="007E3426"/>
    <w:rsid w:val="007E5175"/>
    <w:rsid w:val="007F042F"/>
    <w:rsid w:val="007F1A1A"/>
    <w:rsid w:val="007F2DA8"/>
    <w:rsid w:val="007F50F9"/>
    <w:rsid w:val="007F556E"/>
    <w:rsid w:val="007F6B09"/>
    <w:rsid w:val="007F7359"/>
    <w:rsid w:val="007F7957"/>
    <w:rsid w:val="007F7B50"/>
    <w:rsid w:val="00800B5F"/>
    <w:rsid w:val="00801AC3"/>
    <w:rsid w:val="00802949"/>
    <w:rsid w:val="0080581C"/>
    <w:rsid w:val="00805D57"/>
    <w:rsid w:val="00806A3F"/>
    <w:rsid w:val="00807E94"/>
    <w:rsid w:val="00812A63"/>
    <w:rsid w:val="00812BB3"/>
    <w:rsid w:val="008135A0"/>
    <w:rsid w:val="00815C13"/>
    <w:rsid w:val="00817BF4"/>
    <w:rsid w:val="008202B8"/>
    <w:rsid w:val="00820B07"/>
    <w:rsid w:val="00822B52"/>
    <w:rsid w:val="00823970"/>
    <w:rsid w:val="008241F7"/>
    <w:rsid w:val="008263B8"/>
    <w:rsid w:val="00827366"/>
    <w:rsid w:val="0082763C"/>
    <w:rsid w:val="008324ED"/>
    <w:rsid w:val="00834B75"/>
    <w:rsid w:val="008358E6"/>
    <w:rsid w:val="008376DD"/>
    <w:rsid w:val="008425B3"/>
    <w:rsid w:val="00842648"/>
    <w:rsid w:val="008432F2"/>
    <w:rsid w:val="008437F6"/>
    <w:rsid w:val="008440A2"/>
    <w:rsid w:val="008442CA"/>
    <w:rsid w:val="0084499B"/>
    <w:rsid w:val="008465F2"/>
    <w:rsid w:val="0084692B"/>
    <w:rsid w:val="00850496"/>
    <w:rsid w:val="008528B8"/>
    <w:rsid w:val="00853758"/>
    <w:rsid w:val="00855100"/>
    <w:rsid w:val="0085584A"/>
    <w:rsid w:val="00856B30"/>
    <w:rsid w:val="008604DA"/>
    <w:rsid w:val="00861841"/>
    <w:rsid w:val="008627EC"/>
    <w:rsid w:val="00863820"/>
    <w:rsid w:val="008641ED"/>
    <w:rsid w:val="008649EE"/>
    <w:rsid w:val="00865729"/>
    <w:rsid w:val="00866D54"/>
    <w:rsid w:val="00867B42"/>
    <w:rsid w:val="00867E82"/>
    <w:rsid w:val="0087235D"/>
    <w:rsid w:val="00872EC5"/>
    <w:rsid w:val="00873156"/>
    <w:rsid w:val="00874B50"/>
    <w:rsid w:val="00877A1F"/>
    <w:rsid w:val="008800C4"/>
    <w:rsid w:val="0088054F"/>
    <w:rsid w:val="0088139B"/>
    <w:rsid w:val="008818BD"/>
    <w:rsid w:val="00881E21"/>
    <w:rsid w:val="00882C53"/>
    <w:rsid w:val="00883443"/>
    <w:rsid w:val="008841E4"/>
    <w:rsid w:val="008843C3"/>
    <w:rsid w:val="00884BFA"/>
    <w:rsid w:val="0088507A"/>
    <w:rsid w:val="008858C9"/>
    <w:rsid w:val="00885D99"/>
    <w:rsid w:val="008879F5"/>
    <w:rsid w:val="00887FFD"/>
    <w:rsid w:val="008905EB"/>
    <w:rsid w:val="00890D96"/>
    <w:rsid w:val="00891638"/>
    <w:rsid w:val="00891E91"/>
    <w:rsid w:val="00892BB4"/>
    <w:rsid w:val="0089339C"/>
    <w:rsid w:val="00893563"/>
    <w:rsid w:val="00893ED6"/>
    <w:rsid w:val="00894673"/>
    <w:rsid w:val="00894C81"/>
    <w:rsid w:val="008952EE"/>
    <w:rsid w:val="00897F59"/>
    <w:rsid w:val="008A0C73"/>
    <w:rsid w:val="008A0E2E"/>
    <w:rsid w:val="008A101D"/>
    <w:rsid w:val="008A1F8F"/>
    <w:rsid w:val="008A3B96"/>
    <w:rsid w:val="008A4E44"/>
    <w:rsid w:val="008A548D"/>
    <w:rsid w:val="008A6718"/>
    <w:rsid w:val="008B01FB"/>
    <w:rsid w:val="008B1345"/>
    <w:rsid w:val="008B1CB5"/>
    <w:rsid w:val="008B1F68"/>
    <w:rsid w:val="008B2228"/>
    <w:rsid w:val="008B30C9"/>
    <w:rsid w:val="008B3367"/>
    <w:rsid w:val="008B5A89"/>
    <w:rsid w:val="008B5FBA"/>
    <w:rsid w:val="008B6DD8"/>
    <w:rsid w:val="008C0700"/>
    <w:rsid w:val="008C0899"/>
    <w:rsid w:val="008C149B"/>
    <w:rsid w:val="008C3580"/>
    <w:rsid w:val="008C433C"/>
    <w:rsid w:val="008C5A48"/>
    <w:rsid w:val="008D02E1"/>
    <w:rsid w:val="008D0F4B"/>
    <w:rsid w:val="008D1156"/>
    <w:rsid w:val="008D23C6"/>
    <w:rsid w:val="008D32A6"/>
    <w:rsid w:val="008D4411"/>
    <w:rsid w:val="008D5B97"/>
    <w:rsid w:val="008D6063"/>
    <w:rsid w:val="008D6707"/>
    <w:rsid w:val="008D703A"/>
    <w:rsid w:val="008E0AA8"/>
    <w:rsid w:val="008E25AC"/>
    <w:rsid w:val="008E3315"/>
    <w:rsid w:val="008E33E3"/>
    <w:rsid w:val="008E3419"/>
    <w:rsid w:val="008E3B46"/>
    <w:rsid w:val="008E5D1F"/>
    <w:rsid w:val="008E6538"/>
    <w:rsid w:val="008E6A34"/>
    <w:rsid w:val="008E6E0F"/>
    <w:rsid w:val="008F00D6"/>
    <w:rsid w:val="008F036F"/>
    <w:rsid w:val="008F03B8"/>
    <w:rsid w:val="008F16CF"/>
    <w:rsid w:val="008F465E"/>
    <w:rsid w:val="008F5CB4"/>
    <w:rsid w:val="008F7E70"/>
    <w:rsid w:val="0090132C"/>
    <w:rsid w:val="00904537"/>
    <w:rsid w:val="00904C47"/>
    <w:rsid w:val="00905D59"/>
    <w:rsid w:val="00905ED6"/>
    <w:rsid w:val="0090650E"/>
    <w:rsid w:val="0090671D"/>
    <w:rsid w:val="00907877"/>
    <w:rsid w:val="00910945"/>
    <w:rsid w:val="0091179F"/>
    <w:rsid w:val="00913467"/>
    <w:rsid w:val="009147A0"/>
    <w:rsid w:val="009165DA"/>
    <w:rsid w:val="00916E38"/>
    <w:rsid w:val="0091763C"/>
    <w:rsid w:val="00917BC1"/>
    <w:rsid w:val="00920005"/>
    <w:rsid w:val="00921EC4"/>
    <w:rsid w:val="00922010"/>
    <w:rsid w:val="00923339"/>
    <w:rsid w:val="0092437A"/>
    <w:rsid w:val="009247AA"/>
    <w:rsid w:val="00924E13"/>
    <w:rsid w:val="00927E7C"/>
    <w:rsid w:val="00931175"/>
    <w:rsid w:val="009316CB"/>
    <w:rsid w:val="0093349A"/>
    <w:rsid w:val="00934338"/>
    <w:rsid w:val="00934620"/>
    <w:rsid w:val="00937A3E"/>
    <w:rsid w:val="00944D1C"/>
    <w:rsid w:val="00944F21"/>
    <w:rsid w:val="0094577F"/>
    <w:rsid w:val="00946D77"/>
    <w:rsid w:val="00947A53"/>
    <w:rsid w:val="009512E6"/>
    <w:rsid w:val="00951695"/>
    <w:rsid w:val="009544B2"/>
    <w:rsid w:val="0095553A"/>
    <w:rsid w:val="00955A41"/>
    <w:rsid w:val="00955A6B"/>
    <w:rsid w:val="00956E12"/>
    <w:rsid w:val="009627DE"/>
    <w:rsid w:val="00962CBB"/>
    <w:rsid w:val="00963B2F"/>
    <w:rsid w:val="0096527E"/>
    <w:rsid w:val="00967175"/>
    <w:rsid w:val="0097370E"/>
    <w:rsid w:val="009759E9"/>
    <w:rsid w:val="00975E4F"/>
    <w:rsid w:val="009765CE"/>
    <w:rsid w:val="0097669D"/>
    <w:rsid w:val="00976E38"/>
    <w:rsid w:val="00977096"/>
    <w:rsid w:val="00980438"/>
    <w:rsid w:val="009808FF"/>
    <w:rsid w:val="00981891"/>
    <w:rsid w:val="0098288B"/>
    <w:rsid w:val="0098390B"/>
    <w:rsid w:val="00984C34"/>
    <w:rsid w:val="00985DDA"/>
    <w:rsid w:val="009861EA"/>
    <w:rsid w:val="009862D0"/>
    <w:rsid w:val="0098749E"/>
    <w:rsid w:val="00987BF9"/>
    <w:rsid w:val="00991334"/>
    <w:rsid w:val="0099231B"/>
    <w:rsid w:val="0099313C"/>
    <w:rsid w:val="00994D4A"/>
    <w:rsid w:val="009954AB"/>
    <w:rsid w:val="00995943"/>
    <w:rsid w:val="00995E7C"/>
    <w:rsid w:val="00996633"/>
    <w:rsid w:val="0099769F"/>
    <w:rsid w:val="00997964"/>
    <w:rsid w:val="009A08E0"/>
    <w:rsid w:val="009A0FE6"/>
    <w:rsid w:val="009A189E"/>
    <w:rsid w:val="009A192A"/>
    <w:rsid w:val="009A4770"/>
    <w:rsid w:val="009A5B5B"/>
    <w:rsid w:val="009B0BCB"/>
    <w:rsid w:val="009B27B8"/>
    <w:rsid w:val="009B30BA"/>
    <w:rsid w:val="009B4576"/>
    <w:rsid w:val="009B537C"/>
    <w:rsid w:val="009B5A6B"/>
    <w:rsid w:val="009B5DFF"/>
    <w:rsid w:val="009B6140"/>
    <w:rsid w:val="009B70C5"/>
    <w:rsid w:val="009B7288"/>
    <w:rsid w:val="009B77F2"/>
    <w:rsid w:val="009C0B31"/>
    <w:rsid w:val="009C19BD"/>
    <w:rsid w:val="009C213C"/>
    <w:rsid w:val="009C3F90"/>
    <w:rsid w:val="009C3FCE"/>
    <w:rsid w:val="009C4137"/>
    <w:rsid w:val="009C4545"/>
    <w:rsid w:val="009C51EE"/>
    <w:rsid w:val="009C5863"/>
    <w:rsid w:val="009C69C9"/>
    <w:rsid w:val="009C6D0E"/>
    <w:rsid w:val="009C728D"/>
    <w:rsid w:val="009C7B4A"/>
    <w:rsid w:val="009D0707"/>
    <w:rsid w:val="009D0E39"/>
    <w:rsid w:val="009D1ABD"/>
    <w:rsid w:val="009D1C74"/>
    <w:rsid w:val="009D2D0A"/>
    <w:rsid w:val="009D34D5"/>
    <w:rsid w:val="009D6179"/>
    <w:rsid w:val="009D7E80"/>
    <w:rsid w:val="009E2670"/>
    <w:rsid w:val="009E5040"/>
    <w:rsid w:val="009E60E6"/>
    <w:rsid w:val="009E6DC8"/>
    <w:rsid w:val="009F2A9C"/>
    <w:rsid w:val="009F4A8C"/>
    <w:rsid w:val="009F5D85"/>
    <w:rsid w:val="009F61F1"/>
    <w:rsid w:val="009F6231"/>
    <w:rsid w:val="009F7208"/>
    <w:rsid w:val="009F799E"/>
    <w:rsid w:val="00A003F3"/>
    <w:rsid w:val="00A015BF"/>
    <w:rsid w:val="00A0322F"/>
    <w:rsid w:val="00A03BD3"/>
    <w:rsid w:val="00A04023"/>
    <w:rsid w:val="00A0409B"/>
    <w:rsid w:val="00A06CB3"/>
    <w:rsid w:val="00A075B2"/>
    <w:rsid w:val="00A07C84"/>
    <w:rsid w:val="00A10509"/>
    <w:rsid w:val="00A11AE7"/>
    <w:rsid w:val="00A136CC"/>
    <w:rsid w:val="00A13E48"/>
    <w:rsid w:val="00A140A6"/>
    <w:rsid w:val="00A14F2D"/>
    <w:rsid w:val="00A1517D"/>
    <w:rsid w:val="00A16506"/>
    <w:rsid w:val="00A16927"/>
    <w:rsid w:val="00A17414"/>
    <w:rsid w:val="00A20DCE"/>
    <w:rsid w:val="00A22BE6"/>
    <w:rsid w:val="00A24163"/>
    <w:rsid w:val="00A2589B"/>
    <w:rsid w:val="00A262A8"/>
    <w:rsid w:val="00A2651A"/>
    <w:rsid w:val="00A30F8E"/>
    <w:rsid w:val="00A3198A"/>
    <w:rsid w:val="00A34C4B"/>
    <w:rsid w:val="00A36E28"/>
    <w:rsid w:val="00A37891"/>
    <w:rsid w:val="00A37D87"/>
    <w:rsid w:val="00A4018E"/>
    <w:rsid w:val="00A41595"/>
    <w:rsid w:val="00A4257F"/>
    <w:rsid w:val="00A42813"/>
    <w:rsid w:val="00A42B01"/>
    <w:rsid w:val="00A42B0C"/>
    <w:rsid w:val="00A42F1E"/>
    <w:rsid w:val="00A435E8"/>
    <w:rsid w:val="00A44C64"/>
    <w:rsid w:val="00A469D6"/>
    <w:rsid w:val="00A46A23"/>
    <w:rsid w:val="00A47422"/>
    <w:rsid w:val="00A47ED4"/>
    <w:rsid w:val="00A5253C"/>
    <w:rsid w:val="00A52741"/>
    <w:rsid w:val="00A53061"/>
    <w:rsid w:val="00A53341"/>
    <w:rsid w:val="00A53606"/>
    <w:rsid w:val="00A537DB"/>
    <w:rsid w:val="00A53D06"/>
    <w:rsid w:val="00A53D45"/>
    <w:rsid w:val="00A53DC1"/>
    <w:rsid w:val="00A607A8"/>
    <w:rsid w:val="00A62BC2"/>
    <w:rsid w:val="00A62D7E"/>
    <w:rsid w:val="00A665D1"/>
    <w:rsid w:val="00A66BDB"/>
    <w:rsid w:val="00A67AED"/>
    <w:rsid w:val="00A70660"/>
    <w:rsid w:val="00A70835"/>
    <w:rsid w:val="00A71311"/>
    <w:rsid w:val="00A71545"/>
    <w:rsid w:val="00A7199E"/>
    <w:rsid w:val="00A73A52"/>
    <w:rsid w:val="00A748F5"/>
    <w:rsid w:val="00A749FC"/>
    <w:rsid w:val="00A75682"/>
    <w:rsid w:val="00A77C04"/>
    <w:rsid w:val="00A81AB4"/>
    <w:rsid w:val="00A82476"/>
    <w:rsid w:val="00A824B3"/>
    <w:rsid w:val="00A83463"/>
    <w:rsid w:val="00A8546B"/>
    <w:rsid w:val="00A86300"/>
    <w:rsid w:val="00A86326"/>
    <w:rsid w:val="00A86EFA"/>
    <w:rsid w:val="00A900B4"/>
    <w:rsid w:val="00A9096E"/>
    <w:rsid w:val="00A92E7C"/>
    <w:rsid w:val="00A94056"/>
    <w:rsid w:val="00A9407A"/>
    <w:rsid w:val="00A95810"/>
    <w:rsid w:val="00A95F12"/>
    <w:rsid w:val="00AA2B1B"/>
    <w:rsid w:val="00AA310A"/>
    <w:rsid w:val="00AA473F"/>
    <w:rsid w:val="00AA4BFC"/>
    <w:rsid w:val="00AA5A48"/>
    <w:rsid w:val="00AA730B"/>
    <w:rsid w:val="00AA74B3"/>
    <w:rsid w:val="00AA787A"/>
    <w:rsid w:val="00AB3053"/>
    <w:rsid w:val="00AB3969"/>
    <w:rsid w:val="00AB5885"/>
    <w:rsid w:val="00AB59F0"/>
    <w:rsid w:val="00AB5C73"/>
    <w:rsid w:val="00AC2873"/>
    <w:rsid w:val="00AC3887"/>
    <w:rsid w:val="00AC3AE5"/>
    <w:rsid w:val="00AC4F69"/>
    <w:rsid w:val="00AD1025"/>
    <w:rsid w:val="00AD1153"/>
    <w:rsid w:val="00AD134D"/>
    <w:rsid w:val="00AD1CD2"/>
    <w:rsid w:val="00AD2489"/>
    <w:rsid w:val="00AD3498"/>
    <w:rsid w:val="00AD39DD"/>
    <w:rsid w:val="00AD41D9"/>
    <w:rsid w:val="00AD4306"/>
    <w:rsid w:val="00AD4BA1"/>
    <w:rsid w:val="00AD5DAC"/>
    <w:rsid w:val="00AD6470"/>
    <w:rsid w:val="00AD662E"/>
    <w:rsid w:val="00AD6A28"/>
    <w:rsid w:val="00AD7D16"/>
    <w:rsid w:val="00AE400E"/>
    <w:rsid w:val="00AE526C"/>
    <w:rsid w:val="00AE547B"/>
    <w:rsid w:val="00AE5531"/>
    <w:rsid w:val="00AE5E08"/>
    <w:rsid w:val="00AF1142"/>
    <w:rsid w:val="00AF1621"/>
    <w:rsid w:val="00AF1678"/>
    <w:rsid w:val="00AF1A42"/>
    <w:rsid w:val="00AF1BF8"/>
    <w:rsid w:val="00AF1D67"/>
    <w:rsid w:val="00AF1F2F"/>
    <w:rsid w:val="00AF290C"/>
    <w:rsid w:val="00AF2D1E"/>
    <w:rsid w:val="00AF362B"/>
    <w:rsid w:val="00AF4F27"/>
    <w:rsid w:val="00AF504D"/>
    <w:rsid w:val="00AF744B"/>
    <w:rsid w:val="00AF77DF"/>
    <w:rsid w:val="00AF7823"/>
    <w:rsid w:val="00B00E33"/>
    <w:rsid w:val="00B02100"/>
    <w:rsid w:val="00B02F8C"/>
    <w:rsid w:val="00B036B2"/>
    <w:rsid w:val="00B044C3"/>
    <w:rsid w:val="00B0576B"/>
    <w:rsid w:val="00B05A85"/>
    <w:rsid w:val="00B06C99"/>
    <w:rsid w:val="00B1135F"/>
    <w:rsid w:val="00B11B35"/>
    <w:rsid w:val="00B11E94"/>
    <w:rsid w:val="00B1339B"/>
    <w:rsid w:val="00B13718"/>
    <w:rsid w:val="00B1464A"/>
    <w:rsid w:val="00B1577B"/>
    <w:rsid w:val="00B16FDC"/>
    <w:rsid w:val="00B1746F"/>
    <w:rsid w:val="00B17DC7"/>
    <w:rsid w:val="00B2055A"/>
    <w:rsid w:val="00B21FF9"/>
    <w:rsid w:val="00B22352"/>
    <w:rsid w:val="00B22E5D"/>
    <w:rsid w:val="00B23E43"/>
    <w:rsid w:val="00B24D12"/>
    <w:rsid w:val="00B24E3F"/>
    <w:rsid w:val="00B250BF"/>
    <w:rsid w:val="00B25AB9"/>
    <w:rsid w:val="00B26241"/>
    <w:rsid w:val="00B27844"/>
    <w:rsid w:val="00B3301E"/>
    <w:rsid w:val="00B35455"/>
    <w:rsid w:val="00B40A24"/>
    <w:rsid w:val="00B41530"/>
    <w:rsid w:val="00B415E4"/>
    <w:rsid w:val="00B417B5"/>
    <w:rsid w:val="00B43B0B"/>
    <w:rsid w:val="00B50315"/>
    <w:rsid w:val="00B506F8"/>
    <w:rsid w:val="00B550E3"/>
    <w:rsid w:val="00B56D68"/>
    <w:rsid w:val="00B56F27"/>
    <w:rsid w:val="00B57142"/>
    <w:rsid w:val="00B57639"/>
    <w:rsid w:val="00B61E26"/>
    <w:rsid w:val="00B6298F"/>
    <w:rsid w:val="00B62CA0"/>
    <w:rsid w:val="00B641AC"/>
    <w:rsid w:val="00B64F49"/>
    <w:rsid w:val="00B708F0"/>
    <w:rsid w:val="00B70E5F"/>
    <w:rsid w:val="00B74A9A"/>
    <w:rsid w:val="00B74DA7"/>
    <w:rsid w:val="00B75827"/>
    <w:rsid w:val="00B76579"/>
    <w:rsid w:val="00B76CB7"/>
    <w:rsid w:val="00B7778D"/>
    <w:rsid w:val="00B803A8"/>
    <w:rsid w:val="00B81F68"/>
    <w:rsid w:val="00B82381"/>
    <w:rsid w:val="00B82487"/>
    <w:rsid w:val="00B8357F"/>
    <w:rsid w:val="00B837CF"/>
    <w:rsid w:val="00B84BB1"/>
    <w:rsid w:val="00B85956"/>
    <w:rsid w:val="00B86D5A"/>
    <w:rsid w:val="00B90BCA"/>
    <w:rsid w:val="00B9186E"/>
    <w:rsid w:val="00B9339D"/>
    <w:rsid w:val="00B97166"/>
    <w:rsid w:val="00BA108C"/>
    <w:rsid w:val="00BA1DB1"/>
    <w:rsid w:val="00BA3547"/>
    <w:rsid w:val="00BA40E8"/>
    <w:rsid w:val="00BA4F36"/>
    <w:rsid w:val="00BA5DDF"/>
    <w:rsid w:val="00BA6E1E"/>
    <w:rsid w:val="00BA719A"/>
    <w:rsid w:val="00BA7E55"/>
    <w:rsid w:val="00BB1D58"/>
    <w:rsid w:val="00BB5A46"/>
    <w:rsid w:val="00BB5E35"/>
    <w:rsid w:val="00BB6A76"/>
    <w:rsid w:val="00BB6D3E"/>
    <w:rsid w:val="00BB6F3C"/>
    <w:rsid w:val="00BC0C2D"/>
    <w:rsid w:val="00BC15CE"/>
    <w:rsid w:val="00BC468B"/>
    <w:rsid w:val="00BC47E2"/>
    <w:rsid w:val="00BC4B5A"/>
    <w:rsid w:val="00BC4C16"/>
    <w:rsid w:val="00BC4C64"/>
    <w:rsid w:val="00BC782B"/>
    <w:rsid w:val="00BD360E"/>
    <w:rsid w:val="00BD41EF"/>
    <w:rsid w:val="00BD4991"/>
    <w:rsid w:val="00BD4B8A"/>
    <w:rsid w:val="00BD7A16"/>
    <w:rsid w:val="00BD7D09"/>
    <w:rsid w:val="00BE5A30"/>
    <w:rsid w:val="00BE5E5E"/>
    <w:rsid w:val="00BE649F"/>
    <w:rsid w:val="00BE7093"/>
    <w:rsid w:val="00BE7D32"/>
    <w:rsid w:val="00BE7DB3"/>
    <w:rsid w:val="00BF00FA"/>
    <w:rsid w:val="00BF074F"/>
    <w:rsid w:val="00BF1335"/>
    <w:rsid w:val="00BF246A"/>
    <w:rsid w:val="00BF2883"/>
    <w:rsid w:val="00BF3919"/>
    <w:rsid w:val="00BF402D"/>
    <w:rsid w:val="00BF4CD6"/>
    <w:rsid w:val="00BF6F75"/>
    <w:rsid w:val="00BF76BA"/>
    <w:rsid w:val="00BF7BC5"/>
    <w:rsid w:val="00BF7E61"/>
    <w:rsid w:val="00BF7FDA"/>
    <w:rsid w:val="00C02B3B"/>
    <w:rsid w:val="00C0523A"/>
    <w:rsid w:val="00C05777"/>
    <w:rsid w:val="00C07373"/>
    <w:rsid w:val="00C07772"/>
    <w:rsid w:val="00C11290"/>
    <w:rsid w:val="00C11EB0"/>
    <w:rsid w:val="00C120A2"/>
    <w:rsid w:val="00C13C06"/>
    <w:rsid w:val="00C17E24"/>
    <w:rsid w:val="00C17F66"/>
    <w:rsid w:val="00C2281E"/>
    <w:rsid w:val="00C233A4"/>
    <w:rsid w:val="00C242C5"/>
    <w:rsid w:val="00C264F8"/>
    <w:rsid w:val="00C269FD"/>
    <w:rsid w:val="00C32087"/>
    <w:rsid w:val="00C328DF"/>
    <w:rsid w:val="00C3321B"/>
    <w:rsid w:val="00C3551B"/>
    <w:rsid w:val="00C35B3E"/>
    <w:rsid w:val="00C40018"/>
    <w:rsid w:val="00C45CFA"/>
    <w:rsid w:val="00C4697D"/>
    <w:rsid w:val="00C50096"/>
    <w:rsid w:val="00C50872"/>
    <w:rsid w:val="00C512F5"/>
    <w:rsid w:val="00C52A90"/>
    <w:rsid w:val="00C533CB"/>
    <w:rsid w:val="00C56DAB"/>
    <w:rsid w:val="00C5772E"/>
    <w:rsid w:val="00C602F0"/>
    <w:rsid w:val="00C605A2"/>
    <w:rsid w:val="00C62D42"/>
    <w:rsid w:val="00C65763"/>
    <w:rsid w:val="00C65847"/>
    <w:rsid w:val="00C6706A"/>
    <w:rsid w:val="00C67389"/>
    <w:rsid w:val="00C6757B"/>
    <w:rsid w:val="00C67B93"/>
    <w:rsid w:val="00C67BDA"/>
    <w:rsid w:val="00C7001D"/>
    <w:rsid w:val="00C74549"/>
    <w:rsid w:val="00C76072"/>
    <w:rsid w:val="00C77B42"/>
    <w:rsid w:val="00C816A0"/>
    <w:rsid w:val="00C81DAE"/>
    <w:rsid w:val="00C827F5"/>
    <w:rsid w:val="00C83F3B"/>
    <w:rsid w:val="00C845BB"/>
    <w:rsid w:val="00C87118"/>
    <w:rsid w:val="00C873D4"/>
    <w:rsid w:val="00C87465"/>
    <w:rsid w:val="00C87934"/>
    <w:rsid w:val="00C87CD0"/>
    <w:rsid w:val="00C90BF4"/>
    <w:rsid w:val="00C913CD"/>
    <w:rsid w:val="00C91ABE"/>
    <w:rsid w:val="00C91DC8"/>
    <w:rsid w:val="00C92174"/>
    <w:rsid w:val="00C96207"/>
    <w:rsid w:val="00C96DD3"/>
    <w:rsid w:val="00CA2F31"/>
    <w:rsid w:val="00CA2FB3"/>
    <w:rsid w:val="00CA406F"/>
    <w:rsid w:val="00CA626C"/>
    <w:rsid w:val="00CA62DC"/>
    <w:rsid w:val="00CA74CC"/>
    <w:rsid w:val="00CB07F1"/>
    <w:rsid w:val="00CB123C"/>
    <w:rsid w:val="00CB124A"/>
    <w:rsid w:val="00CB2146"/>
    <w:rsid w:val="00CB514D"/>
    <w:rsid w:val="00CB794D"/>
    <w:rsid w:val="00CC0C09"/>
    <w:rsid w:val="00CC2651"/>
    <w:rsid w:val="00CC3E3E"/>
    <w:rsid w:val="00CC618B"/>
    <w:rsid w:val="00CC6E61"/>
    <w:rsid w:val="00CD0CDD"/>
    <w:rsid w:val="00CD4706"/>
    <w:rsid w:val="00CD56A1"/>
    <w:rsid w:val="00CE313D"/>
    <w:rsid w:val="00CE36B2"/>
    <w:rsid w:val="00CE4F4F"/>
    <w:rsid w:val="00CE5F96"/>
    <w:rsid w:val="00CE6C03"/>
    <w:rsid w:val="00CE7758"/>
    <w:rsid w:val="00CE7881"/>
    <w:rsid w:val="00CF04A8"/>
    <w:rsid w:val="00CF22C2"/>
    <w:rsid w:val="00CF386E"/>
    <w:rsid w:val="00CF4AE7"/>
    <w:rsid w:val="00CF55E4"/>
    <w:rsid w:val="00CF5EA5"/>
    <w:rsid w:val="00CF7803"/>
    <w:rsid w:val="00CF788B"/>
    <w:rsid w:val="00D00C33"/>
    <w:rsid w:val="00D01789"/>
    <w:rsid w:val="00D02F4E"/>
    <w:rsid w:val="00D07084"/>
    <w:rsid w:val="00D070B6"/>
    <w:rsid w:val="00D10128"/>
    <w:rsid w:val="00D12AE8"/>
    <w:rsid w:val="00D132F5"/>
    <w:rsid w:val="00D13A2F"/>
    <w:rsid w:val="00D14912"/>
    <w:rsid w:val="00D14ADB"/>
    <w:rsid w:val="00D14CDE"/>
    <w:rsid w:val="00D163AC"/>
    <w:rsid w:val="00D16C15"/>
    <w:rsid w:val="00D22BE9"/>
    <w:rsid w:val="00D2355D"/>
    <w:rsid w:val="00D24FEE"/>
    <w:rsid w:val="00D26210"/>
    <w:rsid w:val="00D26C8C"/>
    <w:rsid w:val="00D31E6B"/>
    <w:rsid w:val="00D33335"/>
    <w:rsid w:val="00D335A6"/>
    <w:rsid w:val="00D34A53"/>
    <w:rsid w:val="00D35100"/>
    <w:rsid w:val="00D369A5"/>
    <w:rsid w:val="00D36F47"/>
    <w:rsid w:val="00D36F69"/>
    <w:rsid w:val="00D3763F"/>
    <w:rsid w:val="00D37C65"/>
    <w:rsid w:val="00D37E5D"/>
    <w:rsid w:val="00D40557"/>
    <w:rsid w:val="00D4067A"/>
    <w:rsid w:val="00D42018"/>
    <w:rsid w:val="00D4222A"/>
    <w:rsid w:val="00D428D3"/>
    <w:rsid w:val="00D431DC"/>
    <w:rsid w:val="00D4386B"/>
    <w:rsid w:val="00D443E6"/>
    <w:rsid w:val="00D45403"/>
    <w:rsid w:val="00D45ADB"/>
    <w:rsid w:val="00D50853"/>
    <w:rsid w:val="00D515CE"/>
    <w:rsid w:val="00D52A02"/>
    <w:rsid w:val="00D53FFE"/>
    <w:rsid w:val="00D5515F"/>
    <w:rsid w:val="00D55DCD"/>
    <w:rsid w:val="00D57589"/>
    <w:rsid w:val="00D57E8A"/>
    <w:rsid w:val="00D63760"/>
    <w:rsid w:val="00D6490C"/>
    <w:rsid w:val="00D65297"/>
    <w:rsid w:val="00D67A7B"/>
    <w:rsid w:val="00D70452"/>
    <w:rsid w:val="00D70A3C"/>
    <w:rsid w:val="00D7103F"/>
    <w:rsid w:val="00D716AE"/>
    <w:rsid w:val="00D7281E"/>
    <w:rsid w:val="00D72AC9"/>
    <w:rsid w:val="00D739EB"/>
    <w:rsid w:val="00D74069"/>
    <w:rsid w:val="00D741F3"/>
    <w:rsid w:val="00D76102"/>
    <w:rsid w:val="00D7647D"/>
    <w:rsid w:val="00D76CC2"/>
    <w:rsid w:val="00D82AB8"/>
    <w:rsid w:val="00D8308D"/>
    <w:rsid w:val="00D83314"/>
    <w:rsid w:val="00D85FBF"/>
    <w:rsid w:val="00D86F04"/>
    <w:rsid w:val="00D87F81"/>
    <w:rsid w:val="00D90407"/>
    <w:rsid w:val="00D90F49"/>
    <w:rsid w:val="00D913D2"/>
    <w:rsid w:val="00D918E6"/>
    <w:rsid w:val="00D931FE"/>
    <w:rsid w:val="00D94604"/>
    <w:rsid w:val="00D96667"/>
    <w:rsid w:val="00D96737"/>
    <w:rsid w:val="00DA1089"/>
    <w:rsid w:val="00DA1583"/>
    <w:rsid w:val="00DA2854"/>
    <w:rsid w:val="00DA2CC2"/>
    <w:rsid w:val="00DA4730"/>
    <w:rsid w:val="00DB1C1D"/>
    <w:rsid w:val="00DB2B01"/>
    <w:rsid w:val="00DB2D40"/>
    <w:rsid w:val="00DB472E"/>
    <w:rsid w:val="00DB543B"/>
    <w:rsid w:val="00DB6964"/>
    <w:rsid w:val="00DB7624"/>
    <w:rsid w:val="00DB76DC"/>
    <w:rsid w:val="00DB7BC5"/>
    <w:rsid w:val="00DC043B"/>
    <w:rsid w:val="00DC0E27"/>
    <w:rsid w:val="00DC2AE5"/>
    <w:rsid w:val="00DC2E70"/>
    <w:rsid w:val="00DC5C58"/>
    <w:rsid w:val="00DC5CBB"/>
    <w:rsid w:val="00DC66CD"/>
    <w:rsid w:val="00DC67D5"/>
    <w:rsid w:val="00DC6E2C"/>
    <w:rsid w:val="00DD1008"/>
    <w:rsid w:val="00DD391B"/>
    <w:rsid w:val="00DD461D"/>
    <w:rsid w:val="00DD7470"/>
    <w:rsid w:val="00DE0824"/>
    <w:rsid w:val="00DE324A"/>
    <w:rsid w:val="00DE5729"/>
    <w:rsid w:val="00DE65B3"/>
    <w:rsid w:val="00DE7D4D"/>
    <w:rsid w:val="00DF0F25"/>
    <w:rsid w:val="00DF141F"/>
    <w:rsid w:val="00DF2771"/>
    <w:rsid w:val="00DF455A"/>
    <w:rsid w:val="00DF4DB8"/>
    <w:rsid w:val="00DF56A6"/>
    <w:rsid w:val="00DF602E"/>
    <w:rsid w:val="00DF76F0"/>
    <w:rsid w:val="00E00FCF"/>
    <w:rsid w:val="00E022C7"/>
    <w:rsid w:val="00E025F4"/>
    <w:rsid w:val="00E04625"/>
    <w:rsid w:val="00E06B5D"/>
    <w:rsid w:val="00E10DCE"/>
    <w:rsid w:val="00E11743"/>
    <w:rsid w:val="00E14082"/>
    <w:rsid w:val="00E14E02"/>
    <w:rsid w:val="00E14EF4"/>
    <w:rsid w:val="00E1688A"/>
    <w:rsid w:val="00E1759C"/>
    <w:rsid w:val="00E22BD4"/>
    <w:rsid w:val="00E2321B"/>
    <w:rsid w:val="00E23542"/>
    <w:rsid w:val="00E239D6"/>
    <w:rsid w:val="00E23E70"/>
    <w:rsid w:val="00E24773"/>
    <w:rsid w:val="00E264DE"/>
    <w:rsid w:val="00E3454C"/>
    <w:rsid w:val="00E345F2"/>
    <w:rsid w:val="00E3462F"/>
    <w:rsid w:val="00E35B34"/>
    <w:rsid w:val="00E36354"/>
    <w:rsid w:val="00E36409"/>
    <w:rsid w:val="00E37AEE"/>
    <w:rsid w:val="00E40AFC"/>
    <w:rsid w:val="00E42A61"/>
    <w:rsid w:val="00E441DB"/>
    <w:rsid w:val="00E446A9"/>
    <w:rsid w:val="00E4562E"/>
    <w:rsid w:val="00E4761A"/>
    <w:rsid w:val="00E504A4"/>
    <w:rsid w:val="00E50514"/>
    <w:rsid w:val="00E50DD5"/>
    <w:rsid w:val="00E537E1"/>
    <w:rsid w:val="00E54877"/>
    <w:rsid w:val="00E55241"/>
    <w:rsid w:val="00E561F5"/>
    <w:rsid w:val="00E61107"/>
    <w:rsid w:val="00E624F3"/>
    <w:rsid w:val="00E634FF"/>
    <w:rsid w:val="00E7205B"/>
    <w:rsid w:val="00E7271B"/>
    <w:rsid w:val="00E72E1F"/>
    <w:rsid w:val="00E73124"/>
    <w:rsid w:val="00E73863"/>
    <w:rsid w:val="00E73BAC"/>
    <w:rsid w:val="00E83E2C"/>
    <w:rsid w:val="00E840D1"/>
    <w:rsid w:val="00E84399"/>
    <w:rsid w:val="00E84B56"/>
    <w:rsid w:val="00E85796"/>
    <w:rsid w:val="00E87778"/>
    <w:rsid w:val="00E92BC8"/>
    <w:rsid w:val="00E93489"/>
    <w:rsid w:val="00E9576D"/>
    <w:rsid w:val="00E96333"/>
    <w:rsid w:val="00E9714B"/>
    <w:rsid w:val="00EA02E0"/>
    <w:rsid w:val="00EA0DE9"/>
    <w:rsid w:val="00EA2984"/>
    <w:rsid w:val="00EA5765"/>
    <w:rsid w:val="00EB0206"/>
    <w:rsid w:val="00EB22E6"/>
    <w:rsid w:val="00EB3C5F"/>
    <w:rsid w:val="00EB3FAD"/>
    <w:rsid w:val="00EB4989"/>
    <w:rsid w:val="00EB49A6"/>
    <w:rsid w:val="00EB5F4C"/>
    <w:rsid w:val="00EC1AF9"/>
    <w:rsid w:val="00EC3B84"/>
    <w:rsid w:val="00EC43A6"/>
    <w:rsid w:val="00EC4453"/>
    <w:rsid w:val="00EC573E"/>
    <w:rsid w:val="00EC60AF"/>
    <w:rsid w:val="00ED07CB"/>
    <w:rsid w:val="00ED20AE"/>
    <w:rsid w:val="00ED39A3"/>
    <w:rsid w:val="00ED4F9E"/>
    <w:rsid w:val="00ED5146"/>
    <w:rsid w:val="00EE12E1"/>
    <w:rsid w:val="00EE19B8"/>
    <w:rsid w:val="00EE2064"/>
    <w:rsid w:val="00EE3FAC"/>
    <w:rsid w:val="00EE5D6E"/>
    <w:rsid w:val="00EE6F68"/>
    <w:rsid w:val="00EE7060"/>
    <w:rsid w:val="00EF0E46"/>
    <w:rsid w:val="00EF351E"/>
    <w:rsid w:val="00EF382B"/>
    <w:rsid w:val="00F000C6"/>
    <w:rsid w:val="00F00B53"/>
    <w:rsid w:val="00F01667"/>
    <w:rsid w:val="00F022C7"/>
    <w:rsid w:val="00F02569"/>
    <w:rsid w:val="00F02DD4"/>
    <w:rsid w:val="00F039FD"/>
    <w:rsid w:val="00F03B8F"/>
    <w:rsid w:val="00F05B90"/>
    <w:rsid w:val="00F0758B"/>
    <w:rsid w:val="00F075F5"/>
    <w:rsid w:val="00F10AA9"/>
    <w:rsid w:val="00F141EF"/>
    <w:rsid w:val="00F144FA"/>
    <w:rsid w:val="00F21BF7"/>
    <w:rsid w:val="00F223E9"/>
    <w:rsid w:val="00F22594"/>
    <w:rsid w:val="00F22B4F"/>
    <w:rsid w:val="00F22F8C"/>
    <w:rsid w:val="00F24A9A"/>
    <w:rsid w:val="00F24CDE"/>
    <w:rsid w:val="00F31D6A"/>
    <w:rsid w:val="00F323E8"/>
    <w:rsid w:val="00F32EC2"/>
    <w:rsid w:val="00F331BA"/>
    <w:rsid w:val="00F34D0C"/>
    <w:rsid w:val="00F40D43"/>
    <w:rsid w:val="00F4207B"/>
    <w:rsid w:val="00F43D06"/>
    <w:rsid w:val="00F44535"/>
    <w:rsid w:val="00F46078"/>
    <w:rsid w:val="00F47864"/>
    <w:rsid w:val="00F47DB4"/>
    <w:rsid w:val="00F5031B"/>
    <w:rsid w:val="00F548C9"/>
    <w:rsid w:val="00F56697"/>
    <w:rsid w:val="00F56A9D"/>
    <w:rsid w:val="00F60492"/>
    <w:rsid w:val="00F605C4"/>
    <w:rsid w:val="00F71142"/>
    <w:rsid w:val="00F72595"/>
    <w:rsid w:val="00F75319"/>
    <w:rsid w:val="00F75FB1"/>
    <w:rsid w:val="00F76805"/>
    <w:rsid w:val="00F76F8E"/>
    <w:rsid w:val="00F8027B"/>
    <w:rsid w:val="00F80345"/>
    <w:rsid w:val="00F809AC"/>
    <w:rsid w:val="00F80E87"/>
    <w:rsid w:val="00F815F3"/>
    <w:rsid w:val="00F81F7D"/>
    <w:rsid w:val="00F83715"/>
    <w:rsid w:val="00F8408C"/>
    <w:rsid w:val="00F858AE"/>
    <w:rsid w:val="00F86A70"/>
    <w:rsid w:val="00F86E3F"/>
    <w:rsid w:val="00F871FC"/>
    <w:rsid w:val="00F87B3A"/>
    <w:rsid w:val="00F87C70"/>
    <w:rsid w:val="00F909E4"/>
    <w:rsid w:val="00F916B1"/>
    <w:rsid w:val="00F924BB"/>
    <w:rsid w:val="00F93A04"/>
    <w:rsid w:val="00F94D2F"/>
    <w:rsid w:val="00F95F6C"/>
    <w:rsid w:val="00F96138"/>
    <w:rsid w:val="00F96E16"/>
    <w:rsid w:val="00FA0067"/>
    <w:rsid w:val="00FA0FF0"/>
    <w:rsid w:val="00FA35EC"/>
    <w:rsid w:val="00FA42F2"/>
    <w:rsid w:val="00FA5531"/>
    <w:rsid w:val="00FA55ED"/>
    <w:rsid w:val="00FA5A23"/>
    <w:rsid w:val="00FA5A47"/>
    <w:rsid w:val="00FA5C16"/>
    <w:rsid w:val="00FA66BB"/>
    <w:rsid w:val="00FB2F6F"/>
    <w:rsid w:val="00FB2FA3"/>
    <w:rsid w:val="00FB30B8"/>
    <w:rsid w:val="00FB381C"/>
    <w:rsid w:val="00FC0253"/>
    <w:rsid w:val="00FC060D"/>
    <w:rsid w:val="00FC18ED"/>
    <w:rsid w:val="00FC1E8C"/>
    <w:rsid w:val="00FC42F6"/>
    <w:rsid w:val="00FD1923"/>
    <w:rsid w:val="00FD195B"/>
    <w:rsid w:val="00FD22A1"/>
    <w:rsid w:val="00FD23DB"/>
    <w:rsid w:val="00FD2D13"/>
    <w:rsid w:val="00FD3142"/>
    <w:rsid w:val="00FD7646"/>
    <w:rsid w:val="00FE0160"/>
    <w:rsid w:val="00FE0D53"/>
    <w:rsid w:val="00FE1882"/>
    <w:rsid w:val="00FE1E41"/>
    <w:rsid w:val="00FE3754"/>
    <w:rsid w:val="00FE545C"/>
    <w:rsid w:val="00FF00C3"/>
    <w:rsid w:val="00FF0361"/>
    <w:rsid w:val="00FF479C"/>
    <w:rsid w:val="00FF6269"/>
    <w:rsid w:val="00FF6FB0"/>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8562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76BA"/>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222F"/>
    <w:pPr>
      <w:ind w:left="720"/>
      <w:contextualSpacing/>
    </w:pPr>
  </w:style>
  <w:style w:type="table" w:styleId="TableGrid">
    <w:name w:val="Table Grid"/>
    <w:basedOn w:val="TableNormal"/>
    <w:uiPriority w:val="59"/>
    <w:rsid w:val="006367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B3545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35455"/>
    <w:rPr>
      <w:lang w:val="en-US"/>
    </w:rPr>
  </w:style>
  <w:style w:type="paragraph" w:styleId="Footer">
    <w:name w:val="footer"/>
    <w:basedOn w:val="Normal"/>
    <w:link w:val="FooterChar"/>
    <w:uiPriority w:val="99"/>
    <w:semiHidden/>
    <w:unhideWhenUsed/>
    <w:rsid w:val="00B35455"/>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B35455"/>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5030866">
      <w:bodyDiv w:val="1"/>
      <w:marLeft w:val="0"/>
      <w:marRight w:val="0"/>
      <w:marTop w:val="0"/>
      <w:marBottom w:val="0"/>
      <w:divBdr>
        <w:top w:val="none" w:sz="0" w:space="0" w:color="auto"/>
        <w:left w:val="none" w:sz="0" w:space="0" w:color="auto"/>
        <w:bottom w:val="none" w:sz="0" w:space="0" w:color="auto"/>
        <w:right w:val="none" w:sz="0" w:space="0" w:color="auto"/>
      </w:divBdr>
      <w:divsChild>
        <w:div w:id="1899897039">
          <w:marLeft w:val="0"/>
          <w:marRight w:val="547"/>
          <w:marTop w:val="115"/>
          <w:marBottom w:val="0"/>
          <w:divBdr>
            <w:top w:val="none" w:sz="0" w:space="0" w:color="auto"/>
            <w:left w:val="none" w:sz="0" w:space="0" w:color="auto"/>
            <w:bottom w:val="none" w:sz="0" w:space="0" w:color="auto"/>
            <w:right w:val="none" w:sz="0" w:space="0" w:color="auto"/>
          </w:divBdr>
        </w:div>
      </w:divsChild>
    </w:div>
    <w:div w:id="893002324">
      <w:bodyDiv w:val="1"/>
      <w:marLeft w:val="0"/>
      <w:marRight w:val="0"/>
      <w:marTop w:val="0"/>
      <w:marBottom w:val="0"/>
      <w:divBdr>
        <w:top w:val="none" w:sz="0" w:space="0" w:color="auto"/>
        <w:left w:val="none" w:sz="0" w:space="0" w:color="auto"/>
        <w:bottom w:val="none" w:sz="0" w:space="0" w:color="auto"/>
        <w:right w:val="none" w:sz="0" w:space="0" w:color="auto"/>
      </w:divBdr>
      <w:divsChild>
        <w:div w:id="1050030365">
          <w:marLeft w:val="0"/>
          <w:marRight w:val="0"/>
          <w:marTop w:val="125"/>
          <w:marBottom w:val="0"/>
          <w:divBdr>
            <w:top w:val="none" w:sz="0" w:space="0" w:color="auto"/>
            <w:left w:val="none" w:sz="0" w:space="0" w:color="auto"/>
            <w:bottom w:val="none" w:sz="0" w:space="0" w:color="auto"/>
            <w:right w:val="none" w:sz="0" w:space="0" w:color="auto"/>
          </w:divBdr>
        </w:div>
      </w:divsChild>
    </w:div>
    <w:div w:id="1521896272">
      <w:bodyDiv w:val="1"/>
      <w:marLeft w:val="0"/>
      <w:marRight w:val="0"/>
      <w:marTop w:val="0"/>
      <w:marBottom w:val="0"/>
      <w:divBdr>
        <w:top w:val="none" w:sz="0" w:space="0" w:color="auto"/>
        <w:left w:val="none" w:sz="0" w:space="0" w:color="auto"/>
        <w:bottom w:val="none" w:sz="0" w:space="0" w:color="auto"/>
        <w:right w:val="none" w:sz="0" w:space="0" w:color="auto"/>
      </w:divBdr>
      <w:divsChild>
        <w:div w:id="887296984">
          <w:marLeft w:val="0"/>
          <w:marRight w:val="0"/>
          <w:marTop w:val="125"/>
          <w:marBottom w:val="0"/>
          <w:divBdr>
            <w:top w:val="none" w:sz="0" w:space="0" w:color="auto"/>
            <w:left w:val="none" w:sz="0" w:space="0" w:color="auto"/>
            <w:bottom w:val="none" w:sz="0" w:space="0" w:color="auto"/>
            <w:right w:val="none" w:sz="0" w:space="0" w:color="auto"/>
          </w:divBdr>
        </w:div>
      </w:divsChild>
    </w:div>
    <w:div w:id="1645040488">
      <w:bodyDiv w:val="1"/>
      <w:marLeft w:val="0"/>
      <w:marRight w:val="0"/>
      <w:marTop w:val="0"/>
      <w:marBottom w:val="0"/>
      <w:divBdr>
        <w:top w:val="none" w:sz="0" w:space="0" w:color="auto"/>
        <w:left w:val="none" w:sz="0" w:space="0" w:color="auto"/>
        <w:bottom w:val="none" w:sz="0" w:space="0" w:color="auto"/>
        <w:right w:val="none" w:sz="0" w:space="0" w:color="auto"/>
      </w:divBdr>
      <w:divsChild>
        <w:div w:id="1906642443">
          <w:marLeft w:val="0"/>
          <w:marRight w:val="547"/>
          <w:marTop w:val="77"/>
          <w:marBottom w:val="0"/>
          <w:divBdr>
            <w:top w:val="none" w:sz="0" w:space="0" w:color="auto"/>
            <w:left w:val="none" w:sz="0" w:space="0" w:color="auto"/>
            <w:bottom w:val="none" w:sz="0" w:space="0" w:color="auto"/>
            <w:right w:val="none" w:sz="0" w:space="0" w:color="auto"/>
          </w:divBdr>
        </w:div>
        <w:div w:id="1027293433">
          <w:marLeft w:val="0"/>
          <w:marRight w:val="547"/>
          <w:marTop w:val="77"/>
          <w:marBottom w:val="0"/>
          <w:divBdr>
            <w:top w:val="none" w:sz="0" w:space="0" w:color="auto"/>
            <w:left w:val="none" w:sz="0" w:space="0" w:color="auto"/>
            <w:bottom w:val="none" w:sz="0" w:space="0" w:color="auto"/>
            <w:right w:val="none" w:sz="0" w:space="0" w:color="auto"/>
          </w:divBdr>
        </w:div>
        <w:div w:id="500312532">
          <w:marLeft w:val="0"/>
          <w:marRight w:val="547"/>
          <w:marTop w:val="77"/>
          <w:marBottom w:val="0"/>
          <w:divBdr>
            <w:top w:val="none" w:sz="0" w:space="0" w:color="auto"/>
            <w:left w:val="none" w:sz="0" w:space="0" w:color="auto"/>
            <w:bottom w:val="none" w:sz="0" w:space="0" w:color="auto"/>
            <w:right w:val="none" w:sz="0" w:space="0" w:color="auto"/>
          </w:divBdr>
        </w:div>
        <w:div w:id="1170678660">
          <w:marLeft w:val="0"/>
          <w:marRight w:val="547"/>
          <w:marTop w:val="77"/>
          <w:marBottom w:val="0"/>
          <w:divBdr>
            <w:top w:val="none" w:sz="0" w:space="0" w:color="auto"/>
            <w:left w:val="none" w:sz="0" w:space="0" w:color="auto"/>
            <w:bottom w:val="none" w:sz="0" w:space="0" w:color="auto"/>
            <w:right w:val="none" w:sz="0" w:space="0" w:color="auto"/>
          </w:divBdr>
        </w:div>
        <w:div w:id="233126843">
          <w:marLeft w:val="0"/>
          <w:marRight w:val="547"/>
          <w:marTop w:val="77"/>
          <w:marBottom w:val="0"/>
          <w:divBdr>
            <w:top w:val="none" w:sz="0" w:space="0" w:color="auto"/>
            <w:left w:val="none" w:sz="0" w:space="0" w:color="auto"/>
            <w:bottom w:val="none" w:sz="0" w:space="0" w:color="auto"/>
            <w:right w:val="none" w:sz="0" w:space="0" w:color="auto"/>
          </w:divBdr>
        </w:div>
        <w:div w:id="146938529">
          <w:marLeft w:val="0"/>
          <w:marRight w:val="547"/>
          <w:marTop w:val="77"/>
          <w:marBottom w:val="0"/>
          <w:divBdr>
            <w:top w:val="none" w:sz="0" w:space="0" w:color="auto"/>
            <w:left w:val="none" w:sz="0" w:space="0" w:color="auto"/>
            <w:bottom w:val="none" w:sz="0" w:space="0" w:color="auto"/>
            <w:right w:val="none" w:sz="0" w:space="0" w:color="auto"/>
          </w:divBdr>
        </w:div>
        <w:div w:id="667253378">
          <w:marLeft w:val="0"/>
          <w:marRight w:val="547"/>
          <w:marTop w:val="77"/>
          <w:marBottom w:val="0"/>
          <w:divBdr>
            <w:top w:val="none" w:sz="0" w:space="0" w:color="auto"/>
            <w:left w:val="none" w:sz="0" w:space="0" w:color="auto"/>
            <w:bottom w:val="none" w:sz="0" w:space="0" w:color="auto"/>
            <w:right w:val="none" w:sz="0" w:space="0" w:color="auto"/>
          </w:divBdr>
        </w:div>
        <w:div w:id="993609202">
          <w:marLeft w:val="0"/>
          <w:marRight w:val="547"/>
          <w:marTop w:val="77"/>
          <w:marBottom w:val="0"/>
          <w:divBdr>
            <w:top w:val="none" w:sz="0" w:space="0" w:color="auto"/>
            <w:left w:val="none" w:sz="0" w:space="0" w:color="auto"/>
            <w:bottom w:val="none" w:sz="0" w:space="0" w:color="auto"/>
            <w:right w:val="none" w:sz="0" w:space="0" w:color="auto"/>
          </w:divBdr>
        </w:div>
        <w:div w:id="2057001039">
          <w:marLeft w:val="0"/>
          <w:marRight w:val="547"/>
          <w:marTop w:val="77"/>
          <w:marBottom w:val="0"/>
          <w:divBdr>
            <w:top w:val="none" w:sz="0" w:space="0" w:color="auto"/>
            <w:left w:val="none" w:sz="0" w:space="0" w:color="auto"/>
            <w:bottom w:val="none" w:sz="0" w:space="0" w:color="auto"/>
            <w:right w:val="none" w:sz="0" w:space="0" w:color="auto"/>
          </w:divBdr>
        </w:div>
      </w:divsChild>
    </w:div>
    <w:div w:id="1688603833">
      <w:bodyDiv w:val="1"/>
      <w:marLeft w:val="0"/>
      <w:marRight w:val="0"/>
      <w:marTop w:val="0"/>
      <w:marBottom w:val="0"/>
      <w:divBdr>
        <w:top w:val="none" w:sz="0" w:space="0" w:color="auto"/>
        <w:left w:val="none" w:sz="0" w:space="0" w:color="auto"/>
        <w:bottom w:val="none" w:sz="0" w:space="0" w:color="auto"/>
        <w:right w:val="none" w:sz="0" w:space="0" w:color="auto"/>
      </w:divBdr>
      <w:divsChild>
        <w:div w:id="256982173">
          <w:marLeft w:val="0"/>
          <w:marRight w:val="0"/>
          <w:marTop w:val="125"/>
          <w:marBottom w:val="0"/>
          <w:divBdr>
            <w:top w:val="none" w:sz="0" w:space="0" w:color="auto"/>
            <w:left w:val="none" w:sz="0" w:space="0" w:color="auto"/>
            <w:bottom w:val="none" w:sz="0" w:space="0" w:color="auto"/>
            <w:right w:val="none" w:sz="0" w:space="0" w:color="auto"/>
          </w:divBdr>
        </w:div>
      </w:divsChild>
    </w:div>
    <w:div w:id="1846550965">
      <w:bodyDiv w:val="1"/>
      <w:marLeft w:val="0"/>
      <w:marRight w:val="0"/>
      <w:marTop w:val="0"/>
      <w:marBottom w:val="0"/>
      <w:divBdr>
        <w:top w:val="none" w:sz="0" w:space="0" w:color="auto"/>
        <w:left w:val="none" w:sz="0" w:space="0" w:color="auto"/>
        <w:bottom w:val="none" w:sz="0" w:space="0" w:color="auto"/>
        <w:right w:val="none" w:sz="0" w:space="0" w:color="auto"/>
      </w:divBdr>
      <w:divsChild>
        <w:div w:id="370617356">
          <w:marLeft w:val="0"/>
          <w:marRight w:val="547"/>
          <w:marTop w:val="77"/>
          <w:marBottom w:val="0"/>
          <w:divBdr>
            <w:top w:val="none" w:sz="0" w:space="0" w:color="auto"/>
            <w:left w:val="none" w:sz="0" w:space="0" w:color="auto"/>
            <w:bottom w:val="none" w:sz="0" w:space="0" w:color="auto"/>
            <w:right w:val="none" w:sz="0" w:space="0" w:color="auto"/>
          </w:divBdr>
        </w:div>
        <w:div w:id="1323462785">
          <w:marLeft w:val="0"/>
          <w:marRight w:val="547"/>
          <w:marTop w:val="77"/>
          <w:marBottom w:val="0"/>
          <w:divBdr>
            <w:top w:val="none" w:sz="0" w:space="0" w:color="auto"/>
            <w:left w:val="none" w:sz="0" w:space="0" w:color="auto"/>
            <w:bottom w:val="none" w:sz="0" w:space="0" w:color="auto"/>
            <w:right w:val="none" w:sz="0" w:space="0" w:color="auto"/>
          </w:divBdr>
        </w:div>
        <w:div w:id="916860454">
          <w:marLeft w:val="0"/>
          <w:marRight w:val="1267"/>
          <w:marTop w:val="77"/>
          <w:marBottom w:val="0"/>
          <w:divBdr>
            <w:top w:val="none" w:sz="0" w:space="0" w:color="auto"/>
            <w:left w:val="none" w:sz="0" w:space="0" w:color="auto"/>
            <w:bottom w:val="none" w:sz="0" w:space="0" w:color="auto"/>
            <w:right w:val="none" w:sz="0" w:space="0" w:color="auto"/>
          </w:divBdr>
        </w:div>
        <w:div w:id="1880194307">
          <w:marLeft w:val="0"/>
          <w:marRight w:val="1267"/>
          <w:marTop w:val="77"/>
          <w:marBottom w:val="0"/>
          <w:divBdr>
            <w:top w:val="none" w:sz="0" w:space="0" w:color="auto"/>
            <w:left w:val="none" w:sz="0" w:space="0" w:color="auto"/>
            <w:bottom w:val="none" w:sz="0" w:space="0" w:color="auto"/>
            <w:right w:val="none" w:sz="0" w:space="0" w:color="auto"/>
          </w:divBdr>
        </w:div>
        <w:div w:id="221602987">
          <w:marLeft w:val="0"/>
          <w:marRight w:val="1267"/>
          <w:marTop w:val="77"/>
          <w:marBottom w:val="0"/>
          <w:divBdr>
            <w:top w:val="none" w:sz="0" w:space="0" w:color="auto"/>
            <w:left w:val="none" w:sz="0" w:space="0" w:color="auto"/>
            <w:bottom w:val="none" w:sz="0" w:space="0" w:color="auto"/>
            <w:right w:val="none" w:sz="0" w:space="0" w:color="auto"/>
          </w:divBdr>
        </w:div>
        <w:div w:id="450516925">
          <w:marLeft w:val="0"/>
          <w:marRight w:val="1267"/>
          <w:marTop w:val="77"/>
          <w:marBottom w:val="0"/>
          <w:divBdr>
            <w:top w:val="none" w:sz="0" w:space="0" w:color="auto"/>
            <w:left w:val="none" w:sz="0" w:space="0" w:color="auto"/>
            <w:bottom w:val="none" w:sz="0" w:space="0" w:color="auto"/>
            <w:right w:val="none" w:sz="0" w:space="0" w:color="auto"/>
          </w:divBdr>
        </w:div>
        <w:div w:id="46416853">
          <w:marLeft w:val="0"/>
          <w:marRight w:val="1267"/>
          <w:marTop w:val="77"/>
          <w:marBottom w:val="0"/>
          <w:divBdr>
            <w:top w:val="none" w:sz="0" w:space="0" w:color="auto"/>
            <w:left w:val="none" w:sz="0" w:space="0" w:color="auto"/>
            <w:bottom w:val="none" w:sz="0" w:space="0" w:color="auto"/>
            <w:right w:val="none" w:sz="0" w:space="0" w:color="auto"/>
          </w:divBdr>
        </w:div>
        <w:div w:id="1846361402">
          <w:marLeft w:val="0"/>
          <w:marRight w:val="547"/>
          <w:marTop w:val="77"/>
          <w:marBottom w:val="0"/>
          <w:divBdr>
            <w:top w:val="none" w:sz="0" w:space="0" w:color="auto"/>
            <w:left w:val="none" w:sz="0" w:space="0" w:color="auto"/>
            <w:bottom w:val="none" w:sz="0" w:space="0" w:color="auto"/>
            <w:right w:val="none" w:sz="0" w:space="0" w:color="auto"/>
          </w:divBdr>
        </w:div>
      </w:divsChild>
    </w:div>
    <w:div w:id="1973442279">
      <w:bodyDiv w:val="1"/>
      <w:marLeft w:val="0"/>
      <w:marRight w:val="0"/>
      <w:marTop w:val="0"/>
      <w:marBottom w:val="0"/>
      <w:divBdr>
        <w:top w:val="none" w:sz="0" w:space="0" w:color="auto"/>
        <w:left w:val="none" w:sz="0" w:space="0" w:color="auto"/>
        <w:bottom w:val="none" w:sz="0" w:space="0" w:color="auto"/>
        <w:right w:val="none" w:sz="0" w:space="0" w:color="auto"/>
      </w:divBdr>
      <w:divsChild>
        <w:div w:id="1594246879">
          <w:marLeft w:val="0"/>
          <w:marRight w:val="547"/>
          <w:marTop w:val="115"/>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5.pdf"/><Relationship Id="rId12" Type="http://schemas.openxmlformats.org/officeDocument/2006/relationships/image" Target="media/image6.pdf"/><Relationship Id="rId13" Type="http://schemas.openxmlformats.org/officeDocument/2006/relationships/image" Target="media/image7.pdf"/><Relationship Id="rId14" Type="http://schemas.openxmlformats.org/officeDocument/2006/relationships/image" Target="media/image8.pdf"/><Relationship Id="rId15" Type="http://schemas.openxmlformats.org/officeDocument/2006/relationships/image" Target="media/image9.pdf"/><Relationship Id="rId16" Type="http://schemas.openxmlformats.org/officeDocument/2006/relationships/image" Target="media/image10.pdf"/><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df"/><Relationship Id="rId8" Type="http://schemas.openxmlformats.org/officeDocument/2006/relationships/image" Target="media/image2.pdf"/><Relationship Id="rId9" Type="http://schemas.openxmlformats.org/officeDocument/2006/relationships/image" Target="media/image3.pdf"/><Relationship Id="rId10" Type="http://schemas.openxmlformats.org/officeDocument/2006/relationships/image" Target="media/image4.pd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1181</TotalTime>
  <Pages>11</Pages>
  <Words>2451</Words>
  <Characters>13975</Characters>
  <Application>Microsoft Macintosh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samira jabaly</dc:creator>
  <cp:lastModifiedBy>Education MENARO</cp:lastModifiedBy>
  <cp:revision>41</cp:revision>
  <dcterms:created xsi:type="dcterms:W3CDTF">2013-07-04T12:23:00Z</dcterms:created>
  <dcterms:modified xsi:type="dcterms:W3CDTF">2016-05-03T19:44:00Z</dcterms:modified>
</cp:coreProperties>
</file>